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525F" w:rsidRDefault="0027525F"/>
    <w:p w:rsidR="00A57497" w:rsidRDefault="00A57497" w:rsidP="00A57497">
      <w:pPr>
        <w:rPr>
          <w:rFonts w:cs="Times New Roman"/>
          <w:b/>
          <w:sz w:val="28"/>
          <w:szCs w:val="28"/>
          <w:shd w:val="clear" w:color="auto" w:fill="FFFFFF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1B7E84" w:rsidRPr="00614380" w:rsidTr="00061449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БАШКОРТОСТАН РЕСПУБЛИКА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Ы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БЛАГОВЕЩЕН РАЙОНЫ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МУНИЦИПАЛЬ   РАЙОНЫНЫ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ОРЛОВКА АУЫЛ СОВЕТЫ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АУЫЛЫ БИЛӘМӘ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Е ХАКИМИӘТЕ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14380">
              <w:rPr>
                <w:b/>
                <w:bCs/>
                <w:sz w:val="20"/>
                <w:szCs w:val="20"/>
              </w:rPr>
              <w:t>453444,Орловка</w:t>
            </w:r>
            <w:proofErr w:type="gramEnd"/>
            <w:r w:rsidRPr="00614380">
              <w:rPr>
                <w:b/>
                <w:bCs/>
                <w:sz w:val="20"/>
                <w:szCs w:val="20"/>
              </w:rPr>
              <w:t xml:space="preserve"> аулы,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14380">
              <w:rPr>
                <w:b/>
                <w:bCs/>
                <w:sz w:val="20"/>
                <w:szCs w:val="20"/>
              </w:rPr>
              <w:t>Дуслык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14380">
              <w:rPr>
                <w:b/>
                <w:bCs/>
                <w:sz w:val="20"/>
                <w:szCs w:val="20"/>
              </w:rPr>
              <w:t>урамы</w:t>
            </w:r>
            <w:proofErr w:type="spellEnd"/>
            <w:r w:rsidRPr="00614380">
              <w:rPr>
                <w:b/>
                <w:bCs/>
                <w:sz w:val="20"/>
                <w:szCs w:val="20"/>
              </w:rPr>
              <w:t>, 18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614380">
              <w:rPr>
                <w:b/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B7E84" w:rsidRPr="00614380" w:rsidRDefault="001B7E84" w:rsidP="00061449">
            <w:pPr>
              <w:ind w:right="-263"/>
              <w:jc w:val="center"/>
              <w:rPr>
                <w:sz w:val="20"/>
                <w:szCs w:val="20"/>
              </w:rPr>
            </w:pPr>
            <w:r w:rsidRPr="00614380">
              <w:rPr>
                <w:sz w:val="20"/>
                <w:szCs w:val="20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4pt" o:ole="" fillcolor="window">
                  <v:imagedata r:id="rId8" o:title=""/>
                </v:shape>
                <o:OLEObject Type="Embed" ProgID="Word.Picture.8" ShapeID="_x0000_i1025" DrawAspect="Content" ObjectID="_1730295370" r:id="rId9"/>
              </w:object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1B7E84" w:rsidRPr="00614380" w:rsidRDefault="001B7E84" w:rsidP="00061449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614380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1B7E84" w:rsidRPr="00614380" w:rsidRDefault="001B7E8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АДМИНИСТРАЦИЯ</w:t>
            </w:r>
          </w:p>
          <w:p w:rsidR="001B7E84" w:rsidRPr="00614380" w:rsidRDefault="001B7E8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СЕЛЬСКОГО ПОСЕЛЕНИЯ</w:t>
            </w:r>
          </w:p>
          <w:p w:rsidR="001B7E84" w:rsidRPr="00614380" w:rsidRDefault="001B7E8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ОРЛОВСКИЙ СЕЛЬСОВЕТ</w:t>
            </w:r>
          </w:p>
          <w:p w:rsidR="001B7E84" w:rsidRPr="00614380" w:rsidRDefault="001B7E8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МУНИЦИПАЛЬНОГО РАЙОНА</w:t>
            </w:r>
          </w:p>
          <w:p w:rsidR="001B7E84" w:rsidRPr="00614380" w:rsidRDefault="001B7E8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БЛАГОВЕЩЕНСКИЙ РАЙОН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 xml:space="preserve">453444, </w:t>
            </w:r>
            <w:proofErr w:type="spellStart"/>
            <w:r w:rsidRPr="00614380">
              <w:rPr>
                <w:b/>
                <w:sz w:val="20"/>
                <w:szCs w:val="20"/>
              </w:rPr>
              <w:t>с.Орловка</w:t>
            </w:r>
            <w:proofErr w:type="spellEnd"/>
          </w:p>
          <w:p w:rsidR="001B7E84" w:rsidRPr="00614380" w:rsidRDefault="001B7E8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proofErr w:type="spellStart"/>
            <w:r w:rsidRPr="00614380">
              <w:rPr>
                <w:b/>
                <w:sz w:val="20"/>
                <w:szCs w:val="20"/>
              </w:rPr>
              <w:t>ул.Дружбы</w:t>
            </w:r>
            <w:proofErr w:type="spellEnd"/>
            <w:r w:rsidRPr="00614380">
              <w:rPr>
                <w:b/>
                <w:sz w:val="20"/>
                <w:szCs w:val="20"/>
              </w:rPr>
              <w:t>, 18</w:t>
            </w:r>
          </w:p>
          <w:p w:rsidR="001B7E84" w:rsidRPr="00614380" w:rsidRDefault="001B7E84" w:rsidP="00061449">
            <w:pPr>
              <w:ind w:right="-263"/>
              <w:jc w:val="center"/>
              <w:rPr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тел. 2-73-25</w:t>
            </w:r>
          </w:p>
        </w:tc>
      </w:tr>
    </w:tbl>
    <w:p w:rsidR="001B7E84" w:rsidRDefault="001B7E84" w:rsidP="00A57497">
      <w:pPr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            </w:t>
      </w:r>
    </w:p>
    <w:p w:rsidR="00A57497" w:rsidRDefault="001B7E84" w:rsidP="00A57497">
      <w:pPr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 КАРАР                                                              № 40                                       ПОСТАНОВЛЕНИЕ</w:t>
      </w:r>
    </w:p>
    <w:p w:rsidR="001B7E84" w:rsidRPr="00A57497" w:rsidRDefault="001B7E84" w:rsidP="00A57497">
      <w:pPr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 07 ноябрь 2022й                                                                                                 07 ноября 2022г</w:t>
      </w:r>
    </w:p>
    <w:p w:rsidR="00A57497" w:rsidRPr="00A57497" w:rsidRDefault="00A57497" w:rsidP="00A57497">
      <w:pPr>
        <w:rPr>
          <w:rFonts w:cs="Times New Roman"/>
          <w:b/>
          <w:shd w:val="clear" w:color="auto" w:fill="FFFFFF"/>
        </w:rPr>
      </w:pPr>
    </w:p>
    <w:p w:rsidR="00A57497" w:rsidRPr="00A57497" w:rsidRDefault="00A57497" w:rsidP="00A57497">
      <w:pPr>
        <w:rPr>
          <w:rFonts w:cs="Times New Roman"/>
          <w:b/>
          <w:shd w:val="clear" w:color="auto" w:fill="FFFFFF"/>
        </w:rPr>
      </w:pPr>
    </w:p>
    <w:p w:rsidR="00A57497" w:rsidRPr="00A57497" w:rsidRDefault="00A57497" w:rsidP="00A57497">
      <w:pPr>
        <w:rPr>
          <w:rFonts w:cs="Times New Roman"/>
          <w:b/>
          <w:shd w:val="clear" w:color="auto" w:fill="FFFFFF"/>
        </w:rPr>
      </w:pPr>
    </w:p>
    <w:p w:rsidR="00116479" w:rsidRPr="00A57497" w:rsidRDefault="00116479" w:rsidP="001B7E84">
      <w:pPr>
        <w:jc w:val="center"/>
        <w:rPr>
          <w:rFonts w:eastAsia="Times New Roman" w:cs="Times New Roman"/>
          <w:b/>
          <w:lang w:eastAsia="ru-RU"/>
        </w:rPr>
      </w:pPr>
      <w:r w:rsidRPr="00A57497">
        <w:rPr>
          <w:rFonts w:cs="Times New Roman"/>
          <w:b/>
          <w:shd w:val="clear" w:color="auto" w:fill="FFFFFF"/>
        </w:rPr>
        <w:t xml:space="preserve">Об утверждении Порядка </w:t>
      </w:r>
      <w:r w:rsidRPr="00A57497">
        <w:rPr>
          <w:rFonts w:eastAsia="Times New Roman" w:cs="Times New Roman"/>
          <w:b/>
          <w:lang w:eastAsia="ru-RU"/>
        </w:rPr>
        <w:t>предоставления субсидии из бюджета сельского поселения</w:t>
      </w:r>
      <w:r w:rsidR="00A57497" w:rsidRPr="00A57497">
        <w:rPr>
          <w:rFonts w:eastAsia="Times New Roman" w:cs="Times New Roman"/>
          <w:b/>
          <w:lang w:eastAsia="ru-RU"/>
        </w:rPr>
        <w:t xml:space="preserve"> Орловский</w:t>
      </w:r>
      <w:r w:rsidR="0027525F" w:rsidRPr="00A57497">
        <w:rPr>
          <w:rFonts w:eastAsia="Times New Roman" w:cs="Times New Roman"/>
          <w:b/>
          <w:lang w:eastAsia="ru-RU"/>
        </w:rPr>
        <w:t xml:space="preserve"> сельсовет муниципального района Благовещенский</w:t>
      </w:r>
      <w:r w:rsidRPr="00A57497">
        <w:rPr>
          <w:rFonts w:eastAsia="Times New Roman" w:cs="Times New Roman"/>
          <w:b/>
          <w:lang w:eastAsia="ru-RU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A57497" w:rsidRPr="00A57497">
        <w:rPr>
          <w:rFonts w:eastAsia="Times New Roman" w:cs="Times New Roman"/>
          <w:b/>
          <w:lang w:eastAsia="ru-RU"/>
        </w:rPr>
        <w:t>Орловский</w:t>
      </w:r>
      <w:r w:rsidR="0027525F" w:rsidRPr="00A57497">
        <w:rPr>
          <w:rFonts w:eastAsia="Times New Roman" w:cs="Times New Roman"/>
          <w:b/>
          <w:lang w:eastAsia="ru-RU"/>
        </w:rPr>
        <w:t xml:space="preserve"> сельсовет муниципального района Благовещенский</w:t>
      </w:r>
      <w:r w:rsidRPr="00A57497">
        <w:rPr>
          <w:rFonts w:eastAsia="Times New Roman" w:cs="Times New Roman"/>
          <w:b/>
          <w:lang w:eastAsia="ru-RU"/>
        </w:rPr>
        <w:t xml:space="preserve"> район Республики Башкортостан</w:t>
      </w:r>
    </w:p>
    <w:p w:rsidR="00116479" w:rsidRPr="00A57497" w:rsidRDefault="00116479" w:rsidP="00116479">
      <w:pPr>
        <w:jc w:val="both"/>
        <w:rPr>
          <w:rFonts w:cs="Times New Roman"/>
        </w:rPr>
      </w:pPr>
    </w:p>
    <w:p w:rsidR="00116479" w:rsidRPr="00A57497" w:rsidRDefault="00116479" w:rsidP="00116479">
      <w:pPr>
        <w:jc w:val="both"/>
        <w:rPr>
          <w:rFonts w:cs="Times New Roman"/>
          <w:shd w:val="clear" w:color="auto" w:fill="FFFFFF"/>
        </w:rPr>
      </w:pPr>
      <w:r w:rsidRPr="00A57497">
        <w:rPr>
          <w:rFonts w:cs="Times New Roman"/>
        </w:rPr>
        <w:t xml:space="preserve">В соответствии со статьей 78.2 Бюджетного кодекса </w:t>
      </w:r>
      <w:r w:rsidRPr="00A57497">
        <w:rPr>
          <w:rFonts w:cs="Times New Roman"/>
          <w:shd w:val="clear" w:color="auto" w:fill="FFFFFF"/>
        </w:rPr>
        <w:t>Российской Федерации</w:t>
      </w:r>
    </w:p>
    <w:p w:rsidR="00885044" w:rsidRPr="00A57497" w:rsidRDefault="00885044" w:rsidP="00116479">
      <w:pPr>
        <w:jc w:val="both"/>
        <w:rPr>
          <w:rFonts w:cs="Times New Roman"/>
          <w:shd w:val="clear" w:color="auto" w:fill="FFFFFF"/>
        </w:rPr>
      </w:pPr>
    </w:p>
    <w:p w:rsidR="00116479" w:rsidRPr="00A57497" w:rsidRDefault="00116479" w:rsidP="00116479">
      <w:pPr>
        <w:jc w:val="both"/>
        <w:rPr>
          <w:rFonts w:cs="Times New Roman"/>
          <w:b/>
          <w:shd w:val="clear" w:color="auto" w:fill="FFFFFF"/>
        </w:rPr>
      </w:pPr>
      <w:r w:rsidRPr="00A57497">
        <w:rPr>
          <w:rFonts w:cs="Times New Roman"/>
          <w:b/>
          <w:shd w:val="clear" w:color="auto" w:fill="FFFFFF"/>
        </w:rPr>
        <w:t>ПОСТАНОВЛЯЮ:</w:t>
      </w:r>
    </w:p>
    <w:p w:rsidR="00885044" w:rsidRPr="00A57497" w:rsidRDefault="00885044" w:rsidP="00116479">
      <w:pPr>
        <w:jc w:val="both"/>
        <w:rPr>
          <w:rFonts w:cs="Times New Roman"/>
          <w:b/>
          <w:shd w:val="clear" w:color="auto" w:fill="FFFFFF"/>
        </w:rPr>
      </w:pPr>
    </w:p>
    <w:p w:rsidR="00885044" w:rsidRPr="00A57497" w:rsidRDefault="00116479" w:rsidP="00885044">
      <w:pPr>
        <w:pStyle w:val="af2"/>
        <w:tabs>
          <w:tab w:val="left" w:pos="4962"/>
        </w:tabs>
        <w:ind w:left="0" w:firstLine="709"/>
        <w:jc w:val="both"/>
        <w:rPr>
          <w:shd w:val="clear" w:color="auto" w:fill="FFFFFF"/>
        </w:rPr>
      </w:pPr>
      <w:r w:rsidRPr="00A57497">
        <w:rPr>
          <w:shd w:val="clear" w:color="auto" w:fill="FFFFFF"/>
        </w:rPr>
        <w:t xml:space="preserve">1.Утвердить Порядок предоставления субсидии из бюджета сельского поселения </w:t>
      </w:r>
      <w:r w:rsidR="00A57497" w:rsidRPr="00A57497">
        <w:rPr>
          <w:shd w:val="clear" w:color="auto" w:fill="FFFFFF"/>
        </w:rPr>
        <w:t>Орловский</w:t>
      </w:r>
      <w:r w:rsidR="0027525F" w:rsidRPr="00A57497">
        <w:rPr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A57497" w:rsidRPr="00A57497">
        <w:rPr>
          <w:shd w:val="clear" w:color="auto" w:fill="FFFFFF"/>
        </w:rPr>
        <w:t>Орловский</w:t>
      </w:r>
      <w:r w:rsidR="0027525F" w:rsidRPr="00A57497">
        <w:rPr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shd w:val="clear" w:color="auto" w:fill="FFFFFF"/>
        </w:rPr>
        <w:t xml:space="preserve"> район Республики Башкортостан согласно приложению №1.</w:t>
      </w:r>
    </w:p>
    <w:p w:rsidR="00116479" w:rsidRPr="00A57497" w:rsidRDefault="00116479" w:rsidP="00116479">
      <w:pPr>
        <w:ind w:firstLine="709"/>
        <w:jc w:val="both"/>
        <w:rPr>
          <w:rFonts w:cs="Times New Roman"/>
          <w:shd w:val="clear" w:color="auto" w:fill="FFFFFF"/>
        </w:rPr>
      </w:pPr>
      <w:r w:rsidRPr="00A57497">
        <w:rPr>
          <w:rFonts w:cs="Times New Roman"/>
          <w:shd w:val="clear" w:color="auto" w:fill="FFFFFF"/>
        </w:rPr>
        <w:t>2.Контроль за исполнением настоящего Постановления оставляю за собой.</w:t>
      </w:r>
    </w:p>
    <w:p w:rsidR="00885044" w:rsidRPr="00A57497" w:rsidRDefault="00885044" w:rsidP="00116479">
      <w:pPr>
        <w:pStyle w:val="af2"/>
        <w:jc w:val="both"/>
        <w:rPr>
          <w:shd w:val="clear" w:color="auto" w:fill="FFFFFF"/>
        </w:rPr>
      </w:pPr>
    </w:p>
    <w:p w:rsidR="00885044" w:rsidRPr="00A57497" w:rsidRDefault="00885044" w:rsidP="00116479">
      <w:pPr>
        <w:pStyle w:val="af2"/>
        <w:jc w:val="both"/>
        <w:rPr>
          <w:shd w:val="clear" w:color="auto" w:fill="FFFFFF"/>
        </w:rPr>
      </w:pPr>
    </w:p>
    <w:p w:rsidR="00116479" w:rsidRPr="00A57497" w:rsidRDefault="00116479" w:rsidP="00116479">
      <w:pPr>
        <w:pStyle w:val="af2"/>
        <w:jc w:val="both"/>
        <w:rPr>
          <w:shd w:val="clear" w:color="auto" w:fill="FFFFFF"/>
        </w:rPr>
      </w:pPr>
      <w:r w:rsidRPr="00A57497">
        <w:rPr>
          <w:shd w:val="clear" w:color="auto" w:fill="FFFFFF"/>
        </w:rPr>
        <w:t>Глава</w:t>
      </w:r>
      <w:r w:rsidRPr="00A57497">
        <w:rPr>
          <w:shd w:val="clear" w:color="auto" w:fill="FFFFFF"/>
        </w:rPr>
        <w:tab/>
        <w:t xml:space="preserve"> сельского поселения        </w:t>
      </w:r>
      <w:r w:rsidR="00885044" w:rsidRPr="00A57497">
        <w:rPr>
          <w:shd w:val="clear" w:color="auto" w:fill="FFFFFF"/>
        </w:rPr>
        <w:t xml:space="preserve">                              </w:t>
      </w:r>
      <w:r w:rsidR="00A57497" w:rsidRPr="00A57497">
        <w:rPr>
          <w:shd w:val="clear" w:color="auto" w:fill="FFFFFF"/>
        </w:rPr>
        <w:t xml:space="preserve">З.А. </w:t>
      </w:r>
      <w:proofErr w:type="spellStart"/>
      <w:r w:rsidR="00A57497" w:rsidRPr="00A57497">
        <w:rPr>
          <w:shd w:val="clear" w:color="auto" w:fill="FFFFFF"/>
        </w:rPr>
        <w:t>Загитова</w:t>
      </w:r>
      <w:proofErr w:type="spellEnd"/>
      <w:r w:rsidRPr="00A57497">
        <w:rPr>
          <w:shd w:val="clear" w:color="auto" w:fill="FFFFFF"/>
        </w:rPr>
        <w:t xml:space="preserve">                </w:t>
      </w:r>
    </w:p>
    <w:p w:rsidR="00116479" w:rsidRPr="00A57497" w:rsidRDefault="00116479" w:rsidP="00116479">
      <w:pPr>
        <w:jc w:val="both"/>
        <w:rPr>
          <w:rFonts w:cs="Times New Roman"/>
        </w:rPr>
      </w:pPr>
    </w:p>
    <w:p w:rsidR="00885044" w:rsidRPr="00A57497" w:rsidRDefault="00885044" w:rsidP="00116479">
      <w:pPr>
        <w:jc w:val="both"/>
        <w:rPr>
          <w:rFonts w:cs="Times New Roman"/>
        </w:rPr>
      </w:pPr>
    </w:p>
    <w:p w:rsidR="00885044" w:rsidRPr="00A57497" w:rsidRDefault="00885044" w:rsidP="00116479">
      <w:pPr>
        <w:jc w:val="both"/>
        <w:rPr>
          <w:rFonts w:cs="Times New Roman"/>
        </w:rPr>
      </w:pPr>
      <w:r w:rsidRPr="00A57497">
        <w:rPr>
          <w:rFonts w:cs="Times New Roman"/>
        </w:rPr>
        <w:t xml:space="preserve"> </w:t>
      </w:r>
    </w:p>
    <w:p w:rsidR="00116479" w:rsidRPr="00A57497" w:rsidRDefault="00116479" w:rsidP="00116479">
      <w:pPr>
        <w:tabs>
          <w:tab w:val="left" w:pos="4962"/>
        </w:tabs>
        <w:contextualSpacing/>
        <w:jc w:val="right"/>
        <w:rPr>
          <w:rFonts w:cs="Times New Roman"/>
          <w:shd w:val="clear" w:color="auto" w:fill="FFFFFF"/>
        </w:rPr>
      </w:pPr>
      <w:r w:rsidRPr="00A57497">
        <w:rPr>
          <w:rFonts w:cs="Times New Roman"/>
          <w:shd w:val="clear" w:color="auto" w:fill="FFFFFF"/>
        </w:rPr>
        <w:t xml:space="preserve">                                          </w:t>
      </w:r>
      <w:r w:rsidR="00FB68C6" w:rsidRPr="00A57497">
        <w:rPr>
          <w:rFonts w:cs="Times New Roman"/>
          <w:shd w:val="clear" w:color="auto" w:fill="FFFFFF"/>
        </w:rPr>
        <w:t xml:space="preserve"> </w:t>
      </w:r>
    </w:p>
    <w:p w:rsidR="00A57497" w:rsidRPr="00A57497" w:rsidRDefault="00A57497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</w:p>
    <w:p w:rsidR="00A57497" w:rsidRPr="00A57497" w:rsidRDefault="00A57497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</w:p>
    <w:p w:rsidR="00A57497" w:rsidRPr="00A57497" w:rsidRDefault="00A57497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</w:p>
    <w:p w:rsidR="00A57497" w:rsidRPr="00A57497" w:rsidRDefault="00A57497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</w:p>
    <w:p w:rsidR="00A57497" w:rsidRPr="00A57497" w:rsidRDefault="00A57497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  <w:bookmarkStart w:id="0" w:name="_GoBack"/>
      <w:bookmarkEnd w:id="0"/>
    </w:p>
    <w:p w:rsidR="00A57497" w:rsidRPr="00A57497" w:rsidRDefault="00A57497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</w:p>
    <w:p w:rsidR="00A57497" w:rsidRPr="00A57497" w:rsidRDefault="00A57497" w:rsidP="00116479">
      <w:pPr>
        <w:tabs>
          <w:tab w:val="left" w:pos="5103"/>
          <w:tab w:val="left" w:pos="5245"/>
        </w:tabs>
        <w:contextualSpacing/>
        <w:jc w:val="right"/>
        <w:rPr>
          <w:rFonts w:cs="Times New Roman"/>
          <w:shd w:val="clear" w:color="auto" w:fill="FFFFFF"/>
        </w:rPr>
      </w:pPr>
    </w:p>
    <w:p w:rsidR="00A57497" w:rsidRDefault="00A57497" w:rsidP="00A57497">
      <w:pPr>
        <w:tabs>
          <w:tab w:val="left" w:pos="5103"/>
          <w:tab w:val="left" w:pos="5245"/>
        </w:tabs>
        <w:contextualSpacing/>
        <w:rPr>
          <w:rFonts w:cs="Times New Roman"/>
          <w:shd w:val="clear" w:color="auto" w:fill="FFFFFF"/>
        </w:rPr>
      </w:pPr>
    </w:p>
    <w:p w:rsidR="00A57497" w:rsidRDefault="00A57497" w:rsidP="00A57497">
      <w:pPr>
        <w:tabs>
          <w:tab w:val="left" w:pos="5103"/>
          <w:tab w:val="left" w:pos="5245"/>
        </w:tabs>
        <w:contextualSpacing/>
        <w:rPr>
          <w:rFonts w:cs="Times New Roman"/>
          <w:shd w:val="clear" w:color="auto" w:fill="FFFFFF"/>
        </w:rPr>
      </w:pPr>
    </w:p>
    <w:p w:rsidR="00A57497" w:rsidRDefault="00A57497" w:rsidP="00A57497">
      <w:pPr>
        <w:tabs>
          <w:tab w:val="left" w:pos="5103"/>
          <w:tab w:val="left" w:pos="5245"/>
        </w:tabs>
        <w:contextualSpacing/>
        <w:rPr>
          <w:rFonts w:cs="Times New Roman"/>
          <w:shd w:val="clear" w:color="auto" w:fill="FFFFFF"/>
        </w:rPr>
      </w:pPr>
    </w:p>
    <w:p w:rsidR="00A57497" w:rsidRDefault="00A57497" w:rsidP="00A57497">
      <w:pPr>
        <w:tabs>
          <w:tab w:val="left" w:pos="5103"/>
          <w:tab w:val="left" w:pos="5245"/>
        </w:tabs>
        <w:contextualSpacing/>
        <w:rPr>
          <w:rFonts w:cs="Times New Roman"/>
          <w:shd w:val="clear" w:color="auto" w:fill="FFFFFF"/>
        </w:rPr>
      </w:pPr>
    </w:p>
    <w:p w:rsidR="00FB68C6" w:rsidRPr="001B7E84" w:rsidRDefault="00A57497" w:rsidP="001B7E84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FB68C6" w:rsidRPr="001B7E84">
        <w:rPr>
          <w:rFonts w:cs="Times New Roman"/>
          <w:sz w:val="20"/>
          <w:szCs w:val="20"/>
          <w:shd w:val="clear" w:color="auto" w:fill="FFFFFF"/>
        </w:rPr>
        <w:t xml:space="preserve">Приложение № 1                         </w:t>
      </w:r>
      <w:r w:rsidR="00116479" w:rsidRPr="001B7E84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</w:t>
      </w:r>
    </w:p>
    <w:p w:rsidR="001B7E84" w:rsidRPr="001B7E84" w:rsidRDefault="00116479" w:rsidP="001B7E84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 xml:space="preserve">к постановлению </w:t>
      </w:r>
    </w:p>
    <w:p w:rsidR="001B7E84" w:rsidRPr="001B7E84" w:rsidRDefault="001B7E84" w:rsidP="001B7E84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>№ 40 от 07.11.2022г</w:t>
      </w:r>
    </w:p>
    <w:p w:rsidR="00116479" w:rsidRPr="001B7E84" w:rsidRDefault="001B7E84" w:rsidP="001B7E84">
      <w:pPr>
        <w:tabs>
          <w:tab w:val="left" w:pos="5103"/>
          <w:tab w:val="left" w:pos="5245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</w:t>
      </w:r>
      <w:r w:rsidR="00116479" w:rsidRPr="001B7E84">
        <w:rPr>
          <w:rFonts w:cs="Times New Roman"/>
          <w:sz w:val="20"/>
          <w:szCs w:val="20"/>
          <w:shd w:val="clear" w:color="auto" w:fill="FFFFFF"/>
        </w:rPr>
        <w:t xml:space="preserve">главы </w:t>
      </w:r>
    </w:p>
    <w:p w:rsidR="00116479" w:rsidRPr="001B7E84" w:rsidRDefault="00116479" w:rsidP="001B7E84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сельского поселения  </w:t>
      </w:r>
    </w:p>
    <w:p w:rsidR="00116479" w:rsidRPr="001B7E84" w:rsidRDefault="00116479" w:rsidP="001B7E84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</w:t>
      </w:r>
      <w:proofErr w:type="gramStart"/>
      <w:r w:rsidR="00A57497" w:rsidRPr="001B7E84">
        <w:rPr>
          <w:rFonts w:cs="Times New Roman"/>
          <w:sz w:val="20"/>
          <w:szCs w:val="20"/>
          <w:shd w:val="clear" w:color="auto" w:fill="FFFFFF"/>
        </w:rPr>
        <w:t>Орловский</w:t>
      </w:r>
      <w:r w:rsidR="00FB68C6" w:rsidRPr="001B7E84">
        <w:rPr>
          <w:rFonts w:cs="Times New Roman"/>
          <w:sz w:val="20"/>
          <w:szCs w:val="20"/>
          <w:shd w:val="clear" w:color="auto" w:fill="FFFFFF"/>
        </w:rPr>
        <w:t xml:space="preserve"> </w:t>
      </w:r>
      <w:r w:rsidRPr="001B7E84">
        <w:rPr>
          <w:rFonts w:cs="Times New Roman"/>
          <w:sz w:val="20"/>
          <w:szCs w:val="20"/>
          <w:shd w:val="clear" w:color="auto" w:fill="FFFFFF"/>
        </w:rPr>
        <w:t xml:space="preserve"> сельсовет</w:t>
      </w:r>
      <w:proofErr w:type="gramEnd"/>
      <w:r w:rsidRPr="001B7E84">
        <w:rPr>
          <w:rFonts w:cs="Times New Roman"/>
          <w:sz w:val="20"/>
          <w:szCs w:val="20"/>
          <w:shd w:val="clear" w:color="auto" w:fill="FFFFFF"/>
        </w:rPr>
        <w:t xml:space="preserve"> </w:t>
      </w:r>
    </w:p>
    <w:p w:rsidR="00116479" w:rsidRPr="001B7E84" w:rsidRDefault="00116479" w:rsidP="001B7E84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116479" w:rsidRPr="001B7E84" w:rsidRDefault="00116479" w:rsidP="001B7E84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 xml:space="preserve">                                                                                                </w:t>
      </w:r>
      <w:r w:rsidR="00FB68C6" w:rsidRPr="001B7E84"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Pr="001B7E84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116479" w:rsidRPr="00A57497" w:rsidRDefault="00116479" w:rsidP="001B7E84">
      <w:pPr>
        <w:contextualSpacing/>
        <w:jc w:val="right"/>
        <w:rPr>
          <w:rFonts w:cs="Times New Roman"/>
          <w:shd w:val="clear" w:color="auto" w:fill="FFFFFF"/>
        </w:rPr>
      </w:pPr>
      <w:r w:rsidRPr="001B7E84">
        <w:rPr>
          <w:rFonts w:cs="Times New Roman"/>
          <w:sz w:val="20"/>
          <w:szCs w:val="20"/>
          <w:shd w:val="clear" w:color="auto" w:fill="FFFFFF"/>
        </w:rPr>
        <w:t>Республики Башкортостан</w:t>
      </w:r>
      <w:r w:rsidRPr="00A57497">
        <w:rPr>
          <w:rFonts w:cs="Times New Roman"/>
          <w:shd w:val="clear" w:color="auto" w:fill="FFFFFF"/>
        </w:rPr>
        <w:t xml:space="preserve">                                                    </w:t>
      </w:r>
    </w:p>
    <w:p w:rsidR="00116479" w:rsidRPr="00A57497" w:rsidRDefault="00116479" w:rsidP="00116479">
      <w:pPr>
        <w:tabs>
          <w:tab w:val="left" w:pos="284"/>
          <w:tab w:val="left" w:pos="6096"/>
          <w:tab w:val="left" w:pos="6379"/>
        </w:tabs>
        <w:contextualSpacing/>
        <w:jc w:val="right"/>
        <w:rPr>
          <w:rFonts w:cs="Times New Roman"/>
          <w:shd w:val="clear" w:color="auto" w:fill="FFFFFF"/>
        </w:rPr>
      </w:pPr>
      <w:r w:rsidRPr="00A57497">
        <w:rPr>
          <w:rFonts w:cs="Times New Roman"/>
          <w:shd w:val="clear" w:color="auto" w:fill="FFFFFF"/>
        </w:rPr>
        <w:t xml:space="preserve">                                          </w:t>
      </w:r>
      <w:r w:rsidR="007A5EFA" w:rsidRPr="00A57497">
        <w:rPr>
          <w:rFonts w:cs="Times New Roman"/>
          <w:shd w:val="clear" w:color="auto" w:fill="FFFFFF"/>
        </w:rPr>
        <w:t xml:space="preserve">                   </w:t>
      </w:r>
    </w:p>
    <w:p w:rsidR="00116479" w:rsidRPr="00A57497" w:rsidRDefault="00116479" w:rsidP="00116479">
      <w:pPr>
        <w:rPr>
          <w:rFonts w:cs="Times New Roman"/>
          <w:shd w:val="clear" w:color="auto" w:fill="FFFFFF"/>
        </w:rPr>
      </w:pPr>
    </w:p>
    <w:p w:rsidR="00116479" w:rsidRPr="00A57497" w:rsidRDefault="00116479" w:rsidP="00116479">
      <w:pPr>
        <w:contextualSpacing/>
        <w:jc w:val="center"/>
        <w:rPr>
          <w:rFonts w:cs="Times New Roman"/>
          <w:b/>
          <w:shd w:val="clear" w:color="auto" w:fill="FFFFFF"/>
        </w:rPr>
      </w:pPr>
      <w:r w:rsidRPr="00A57497">
        <w:rPr>
          <w:rFonts w:cs="Times New Roman"/>
          <w:b/>
          <w:shd w:val="clear" w:color="auto" w:fill="FFFFFF"/>
        </w:rPr>
        <w:t>ПОРЯДОК</w:t>
      </w:r>
    </w:p>
    <w:p w:rsidR="00116479" w:rsidRPr="00A57497" w:rsidRDefault="00116479" w:rsidP="00116479">
      <w:pPr>
        <w:contextualSpacing/>
        <w:jc w:val="center"/>
        <w:rPr>
          <w:rFonts w:cs="Times New Roman"/>
          <w:shd w:val="clear" w:color="auto" w:fill="FFFFFF"/>
        </w:rPr>
      </w:pPr>
      <w:r w:rsidRPr="00A57497">
        <w:rPr>
          <w:rFonts w:cs="Times New Roman"/>
          <w:shd w:val="clear" w:color="auto" w:fill="FFFFFF"/>
        </w:rPr>
        <w:t xml:space="preserve">предоставления субсидии из бюджета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 муниципальным бюджетным и автономным учреждениям сельского поселения, муниципальным унитарным предприятиям сельского поселения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 приобретение объектов недвижимого имущества в муниципальную собственность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</w:p>
    <w:p w:rsidR="00116479" w:rsidRPr="00A57497" w:rsidRDefault="00116479" w:rsidP="00116479">
      <w:pPr>
        <w:contextualSpacing/>
        <w:jc w:val="center"/>
        <w:rPr>
          <w:rFonts w:cs="Times New Roman"/>
          <w:b/>
          <w:shd w:val="clear" w:color="auto" w:fill="FFFFFF"/>
        </w:rPr>
      </w:pP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1. Настоящий Порядок в соответствии со статьей 78.2 Бюджетного кодекса Российской Федерации устанавливает правила предоставления муниципальным бюджетным и автономным учреждениям сельского поселения, муниципальным унитарным предприятиям сельского поселения (далее - учреждения, предприятия)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 (далее - субсидия, объекты) с последующим увеличением стоимости основных средств, находящихся на праве оперативного управления у учреждений и предприятий, или уставного фонда предприятий, основанных на праве хозяйственного ведения.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2. Субсидия предоставляется учреждениям и предприятиям в пределах средств, предусмотренных решением Совета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  <w:r w:rsidRPr="00A57497">
        <w:rPr>
          <w:rFonts w:eastAsia="Times New Roman" w:cs="Times New Roman"/>
          <w:lang w:eastAsia="ru-RU"/>
        </w:rPr>
        <w:t xml:space="preserve"> о бюджете сельского поселения на соответствующий финансовый год и плановый период, в пределах лимитов бюджетных обязательств на предоставление субсидии, доведенных в установленном порядке получателю бюджетных средств, предоставляющему субсидию.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3. Предоставление субсидии осуществляется в соответствии с соглашением, заключенным между главным распорядителем бюджетных средств, получателем бюджетных средств, предоставляющим субсидию, и учреждением или предприятием (далее - соглашение о предоставлении субсидии) на срок, не превышающий срока действия утвержденных лимитов бюджетных обязательств на предоставление субсидии.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4. Соглашение о предоставлении субсидии заключается отдельно в отношении каждого объекта и должно содержать: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а) цель предоставления субсидии и ее объем с разбивкой по годам, с указанием наименования объекта, его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рассчитанного в ценах соответствующих лет стоимости объекта (сметной или предполагаемой (предельной) либо стоимости приобретения объекта недвижимого имущества в муниципальную собственность), а также с указанием общего объема капитальных вложений за счет всех источников финансового обеспечения, в том числе объема предоставляемой субсидии, соответствующего соглашению. Объем предоставляемой субсидии должен соответствовать объему бюджетных ассигнований на предоставление субсидии;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lastRenderedPageBreak/>
        <w:t>в) условие о соблюдении муниципальным автономным учреждением сельского поселения, предприятием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г) положения, устанавливающие обязанность муниципального автономного учреждения сельского поселения, предприятия по открытию </w:t>
      </w:r>
      <w:proofErr w:type="gramStart"/>
      <w:r w:rsidRPr="00A57497">
        <w:rPr>
          <w:rFonts w:eastAsia="Times New Roman" w:cs="Times New Roman"/>
          <w:lang w:eastAsia="ru-RU"/>
        </w:rPr>
        <w:t>в  Администрации</w:t>
      </w:r>
      <w:proofErr w:type="gramEnd"/>
      <w:r w:rsidRPr="00A57497">
        <w:rPr>
          <w:rFonts w:eastAsia="Times New Roman" w:cs="Times New Roman"/>
          <w:lang w:eastAsia="ru-RU"/>
        </w:rPr>
        <w:t xml:space="preserve">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  <w:r w:rsidRPr="00A57497">
        <w:rPr>
          <w:rFonts w:eastAsia="Times New Roman" w:cs="Times New Roman"/>
          <w:lang w:eastAsia="ru-RU"/>
        </w:rPr>
        <w:t xml:space="preserve"> лицевого счета для учета операций по получению и использованию субсидии (далее - соответствующий лицевой счет);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д) обязательство предприятия осуществлять без использования субсидии разработку проектной документации на объекты капитального строительства (приобретение прав на использование типовой проектной документации, информация о которой включена в реестр типовой проектной документации)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субсидии, если предоставление субсидии на эти цели не предусмотрено;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е) обязательство учреждения осуществлять расходы, связанные с проведением мероприятий, указанных в подпункте "д" настоящего пункта, без использования субсидии, если предоставление субсидии на эти цели не предусмотрено;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ж) обязательство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бюджетных средств;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з) обязательство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сельского поселения в объеме, не превышающем размера соответствующих нормативных затрат, применяемых при расчете субсидии на финансовое обеспечение выполнения ими муниципального задания на оказание муниципальных услуг (выполнение работ);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и) сроки (порядок определения сроков) перечисления субсидии на соответствующий лицевой счет;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к) положения, устанавливающие право получателя бюджетных средств, предоставляющего субсидию, на проведение проверок соблюдения учреждением или предприятием условий, установленных соглашением о предоставлении субсидии;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л) порядок возврата учреждением или предприятием средств в объеме остатка не использованной на начало очередного финансового года перечисленной в предшествующем финансовом году субсидии в случае отсутствия решения получателя бюджетных средств, предоставляющего субсидию, о наличии потребности направления этих средств на цели предоставления субсидии;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м) порядок возврата сумм, использованных учреждением или предприятием, в случае установления по результатам проверок фактов нарушения целей и условий, определенных соглашением о предоставлении субсидии;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н) положения, предусматривающие приостановление предоставления субсидии либо сокращение объема предоставляемой субсидии в связи с нарушением учреждением или предприятием условия о </w:t>
      </w:r>
      <w:proofErr w:type="spellStart"/>
      <w:r w:rsidRPr="00A57497">
        <w:rPr>
          <w:rFonts w:eastAsia="Times New Roman" w:cs="Times New Roman"/>
          <w:lang w:eastAsia="ru-RU"/>
        </w:rPr>
        <w:t>софинансировании</w:t>
      </w:r>
      <w:proofErr w:type="spellEnd"/>
      <w:r w:rsidRPr="00A57497">
        <w:rPr>
          <w:rFonts w:eastAsia="Times New Roman" w:cs="Times New Roman"/>
          <w:lang w:eastAsia="ru-RU"/>
        </w:rPr>
        <w:t xml:space="preserve"> капитальных вложений в объекты за счет иных источников финансирования в случае, если соглашением о предоставлении субсидии предусмотрено такое условие;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о) порядок и сроки представления учреждением или предприятием отчетности об использовании субсидии;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п) случаи и порядок внесения изменений в соглашение о предоставлении субсидии, в том числе в случае уменьшения получателю бюджетных средств, предоставляющему субсидию, ранее </w:t>
      </w:r>
      <w:r w:rsidRPr="00A57497">
        <w:rPr>
          <w:rFonts w:eastAsia="Times New Roman" w:cs="Times New Roman"/>
          <w:lang w:eastAsia="ru-RU"/>
        </w:rPr>
        <w:lastRenderedPageBreak/>
        <w:t>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5. Перечисление субсидии осуществляется главным распорядителем бюджетных средств, получателем бюджетных средств, предоставляющим субсидию, на соответствующие лицевые счета учреждения или предприятия, открытые в Администрации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  <w:r w:rsidRPr="00A57497">
        <w:rPr>
          <w:rFonts w:eastAsia="Times New Roman" w:cs="Times New Roman"/>
          <w:lang w:eastAsia="ru-RU"/>
        </w:rPr>
        <w:t>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6. Утверждение и доведение предельных объемов финансирования осуществляются в порядке, установленном Администрацией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  <w:r w:rsidRPr="00A57497">
        <w:rPr>
          <w:rFonts w:eastAsia="Times New Roman" w:cs="Times New Roman"/>
          <w:lang w:eastAsia="ru-RU"/>
        </w:rPr>
        <w:t>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7. Санкционирование расходов учреждения или предприятия, источником финансового обеспечения которых является субсидия, осуществляется в порядке, установленном Администрацией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  <w:r w:rsidRPr="00A57497">
        <w:rPr>
          <w:rFonts w:eastAsia="Times New Roman" w:cs="Times New Roman"/>
          <w:lang w:eastAsia="ru-RU"/>
        </w:rPr>
        <w:t>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8. Информация о сроках и объемах оплаты по государственным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а также о сроках и объемах перечисления субсидии учреждениям и предприятиям учитывается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9. Не использованные на начало очередного финансового года остатки субсидии подлежат перечислению предприятиями или учреждениями в бюджет сельского поселения в установленном порядке.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10. Решение главного распорядителя бюджетных средств, получателя бюджетных средств, предоставляющего субсидию, о наличии потребности учреждения или предприятия в не использованных на начало очередного финансового года остатках субсидии подлежит согласованию с Администрацией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  <w:r w:rsidRPr="00A57497">
        <w:rPr>
          <w:rFonts w:eastAsia="Times New Roman" w:cs="Times New Roman"/>
          <w:lang w:eastAsia="ru-RU"/>
        </w:rPr>
        <w:t xml:space="preserve"> с одновременным представлением пояснительной записки, содержащей обоснование такого решения.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>11. Главным распорядителем бюджетных средств, получателем бюджетных средств, предоставившим субсидию, и органами муниципального финансового контроля осуществляются проверки соблюдения учреждениями или предприятиями условий, целей и порядка предоставления субсидии.</w:t>
      </w:r>
    </w:p>
    <w:p w:rsidR="00116479" w:rsidRPr="00A57497" w:rsidRDefault="00116479" w:rsidP="001164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lang w:eastAsia="ru-RU"/>
        </w:rPr>
      </w:pPr>
      <w:r w:rsidRPr="00A57497">
        <w:rPr>
          <w:rFonts w:eastAsia="Times New Roman" w:cs="Times New Roman"/>
          <w:lang w:eastAsia="ru-RU"/>
        </w:rPr>
        <w:t xml:space="preserve">12. Главный распорядитель бюджетных средств, получатель бюджетных средств, предоставляющий субсидию, представляет ежеквартально в Администрацию сельского поселения </w:t>
      </w:r>
      <w:r w:rsidR="00A57497" w:rsidRPr="00A57497">
        <w:rPr>
          <w:rFonts w:cs="Times New Roman"/>
          <w:shd w:val="clear" w:color="auto" w:fill="FFFFFF"/>
        </w:rPr>
        <w:t>Орловский</w:t>
      </w:r>
      <w:r w:rsidR="0027525F" w:rsidRPr="00A57497">
        <w:rPr>
          <w:rFonts w:cs="Times New Roman"/>
          <w:shd w:val="clear" w:color="auto" w:fill="FFFFFF"/>
        </w:rPr>
        <w:t xml:space="preserve"> сельсовет муниципального района Благовещенский</w:t>
      </w:r>
      <w:r w:rsidRPr="00A57497">
        <w:rPr>
          <w:rFonts w:cs="Times New Roman"/>
          <w:shd w:val="clear" w:color="auto" w:fill="FFFFFF"/>
        </w:rPr>
        <w:t xml:space="preserve"> район Республики Башкортостан</w:t>
      </w:r>
      <w:r w:rsidRPr="00A57497">
        <w:rPr>
          <w:rFonts w:eastAsia="Times New Roman" w:cs="Times New Roman"/>
          <w:lang w:eastAsia="ru-RU"/>
        </w:rPr>
        <w:t xml:space="preserve"> отчет об освоении субсидии, выделенной на финансирование объектов.</w:t>
      </w:r>
    </w:p>
    <w:p w:rsidR="00116479" w:rsidRPr="00116479" w:rsidRDefault="00116479" w:rsidP="00116479">
      <w:pPr>
        <w:jc w:val="both"/>
        <w:rPr>
          <w:rFonts w:cs="Times New Roman"/>
          <w:sz w:val="28"/>
          <w:szCs w:val="28"/>
        </w:rPr>
      </w:pPr>
    </w:p>
    <w:sectPr w:rsidR="00116479" w:rsidRPr="00116479" w:rsidSect="00A52012">
      <w:headerReference w:type="even" r:id="rId10"/>
      <w:headerReference w:type="default" r:id="rId11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076" w:rsidRDefault="00963076" w:rsidP="00260602">
      <w:r>
        <w:separator/>
      </w:r>
    </w:p>
  </w:endnote>
  <w:endnote w:type="continuationSeparator" w:id="0">
    <w:p w:rsidR="00963076" w:rsidRDefault="00963076" w:rsidP="0026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076" w:rsidRDefault="00963076" w:rsidP="00260602">
      <w:r>
        <w:separator/>
      </w:r>
    </w:p>
  </w:footnote>
  <w:footnote w:type="continuationSeparator" w:id="0">
    <w:p w:rsidR="00963076" w:rsidRDefault="00963076" w:rsidP="00260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AF2601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963076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2FB" w:rsidRDefault="00963076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963076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886F33"/>
    <w:multiLevelType w:val="hybridMultilevel"/>
    <w:tmpl w:val="52CC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9" w15:restartNumberingAfterBreak="0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 w15:restartNumberingAfterBreak="0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5" w15:restartNumberingAfterBreak="0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8"/>
  </w:num>
  <w:num w:numId="3">
    <w:abstractNumId w:val="6"/>
  </w:num>
  <w:num w:numId="4">
    <w:abstractNumId w:val="39"/>
  </w:num>
  <w:num w:numId="5">
    <w:abstractNumId w:val="31"/>
  </w:num>
  <w:num w:numId="6">
    <w:abstractNumId w:val="14"/>
  </w:num>
  <w:num w:numId="7">
    <w:abstractNumId w:val="45"/>
  </w:num>
  <w:num w:numId="8">
    <w:abstractNumId w:val="43"/>
  </w:num>
  <w:num w:numId="9">
    <w:abstractNumId w:val="13"/>
  </w:num>
  <w:num w:numId="10">
    <w:abstractNumId w:val="19"/>
  </w:num>
  <w:num w:numId="11">
    <w:abstractNumId w:val="38"/>
  </w:num>
  <w:num w:numId="12">
    <w:abstractNumId w:val="27"/>
  </w:num>
  <w:num w:numId="13">
    <w:abstractNumId w:val="41"/>
  </w:num>
  <w:num w:numId="14">
    <w:abstractNumId w:val="4"/>
  </w:num>
  <w:num w:numId="15">
    <w:abstractNumId w:val="36"/>
  </w:num>
  <w:num w:numId="16">
    <w:abstractNumId w:val="1"/>
  </w:num>
  <w:num w:numId="17">
    <w:abstractNumId w:val="9"/>
  </w:num>
  <w:num w:numId="18">
    <w:abstractNumId w:val="8"/>
  </w:num>
  <w:num w:numId="19">
    <w:abstractNumId w:val="29"/>
  </w:num>
  <w:num w:numId="20">
    <w:abstractNumId w:val="44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20"/>
  </w:num>
  <w:num w:numId="26">
    <w:abstractNumId w:val="3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4"/>
  </w:num>
  <w:num w:numId="30">
    <w:abstractNumId w:val="42"/>
  </w:num>
  <w:num w:numId="31">
    <w:abstractNumId w:val="5"/>
  </w:num>
  <w:num w:numId="32">
    <w:abstractNumId w:val="21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5"/>
  </w:num>
  <w:num w:numId="37">
    <w:abstractNumId w:val="0"/>
  </w:num>
  <w:num w:numId="38">
    <w:abstractNumId w:val="18"/>
  </w:num>
  <w:num w:numId="39">
    <w:abstractNumId w:val="15"/>
  </w:num>
  <w:num w:numId="40">
    <w:abstractNumId w:val="26"/>
  </w:num>
  <w:num w:numId="41">
    <w:abstractNumId w:val="37"/>
  </w:num>
  <w:num w:numId="42">
    <w:abstractNumId w:val="12"/>
  </w:num>
  <w:num w:numId="43">
    <w:abstractNumId w:val="22"/>
  </w:num>
  <w:num w:numId="44">
    <w:abstractNumId w:val="34"/>
  </w:num>
  <w:num w:numId="45">
    <w:abstractNumId w:val="3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75"/>
    <w:rsid w:val="00014566"/>
    <w:rsid w:val="00017136"/>
    <w:rsid w:val="000343F2"/>
    <w:rsid w:val="0004250E"/>
    <w:rsid w:val="00070346"/>
    <w:rsid w:val="000949BF"/>
    <w:rsid w:val="0009576B"/>
    <w:rsid w:val="000A21A4"/>
    <w:rsid w:val="000A549C"/>
    <w:rsid w:val="000B04AB"/>
    <w:rsid w:val="000D287F"/>
    <w:rsid w:val="000F0D9C"/>
    <w:rsid w:val="000F1D85"/>
    <w:rsid w:val="000F7C11"/>
    <w:rsid w:val="00116479"/>
    <w:rsid w:val="00123044"/>
    <w:rsid w:val="00126FFD"/>
    <w:rsid w:val="001423E9"/>
    <w:rsid w:val="0014781C"/>
    <w:rsid w:val="00180D9D"/>
    <w:rsid w:val="00186AF8"/>
    <w:rsid w:val="00187B06"/>
    <w:rsid w:val="00196C71"/>
    <w:rsid w:val="001B4183"/>
    <w:rsid w:val="001B5FFF"/>
    <w:rsid w:val="001B7E84"/>
    <w:rsid w:val="001E09D7"/>
    <w:rsid w:val="001E33B5"/>
    <w:rsid w:val="001F61D0"/>
    <w:rsid w:val="0020446B"/>
    <w:rsid w:val="00204F12"/>
    <w:rsid w:val="0020796B"/>
    <w:rsid w:val="00211B14"/>
    <w:rsid w:val="00235651"/>
    <w:rsid w:val="00252F3B"/>
    <w:rsid w:val="00253EDA"/>
    <w:rsid w:val="00260602"/>
    <w:rsid w:val="002715F3"/>
    <w:rsid w:val="0027525F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37DA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849CE"/>
    <w:rsid w:val="005A4051"/>
    <w:rsid w:val="005A4624"/>
    <w:rsid w:val="005C07F3"/>
    <w:rsid w:val="00604BFC"/>
    <w:rsid w:val="0060703E"/>
    <w:rsid w:val="006137A0"/>
    <w:rsid w:val="006210F2"/>
    <w:rsid w:val="00623260"/>
    <w:rsid w:val="00631045"/>
    <w:rsid w:val="00645D4F"/>
    <w:rsid w:val="00653D91"/>
    <w:rsid w:val="006606BF"/>
    <w:rsid w:val="0067216C"/>
    <w:rsid w:val="006805B1"/>
    <w:rsid w:val="006854B4"/>
    <w:rsid w:val="00686D8A"/>
    <w:rsid w:val="006A618D"/>
    <w:rsid w:val="006F5CDF"/>
    <w:rsid w:val="006F7325"/>
    <w:rsid w:val="00700D3E"/>
    <w:rsid w:val="00736439"/>
    <w:rsid w:val="007507F3"/>
    <w:rsid w:val="00766E06"/>
    <w:rsid w:val="007735DF"/>
    <w:rsid w:val="00787BAE"/>
    <w:rsid w:val="007A5CA3"/>
    <w:rsid w:val="007A5EFA"/>
    <w:rsid w:val="007B3ACE"/>
    <w:rsid w:val="007D12B2"/>
    <w:rsid w:val="007D2091"/>
    <w:rsid w:val="007D63A3"/>
    <w:rsid w:val="007E77D3"/>
    <w:rsid w:val="007F0209"/>
    <w:rsid w:val="00811DDE"/>
    <w:rsid w:val="00821B8A"/>
    <w:rsid w:val="00822C9B"/>
    <w:rsid w:val="00826EF4"/>
    <w:rsid w:val="00832B5C"/>
    <w:rsid w:val="008411A5"/>
    <w:rsid w:val="0084740D"/>
    <w:rsid w:val="00861FD6"/>
    <w:rsid w:val="00874482"/>
    <w:rsid w:val="00885044"/>
    <w:rsid w:val="008A0291"/>
    <w:rsid w:val="008A3C24"/>
    <w:rsid w:val="008D57D8"/>
    <w:rsid w:val="009206F6"/>
    <w:rsid w:val="009255E7"/>
    <w:rsid w:val="00956977"/>
    <w:rsid w:val="00963076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57497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14CB4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6A65"/>
    <w:rsid w:val="00D323AD"/>
    <w:rsid w:val="00D35872"/>
    <w:rsid w:val="00D36128"/>
    <w:rsid w:val="00D41563"/>
    <w:rsid w:val="00D53D08"/>
    <w:rsid w:val="00D5623B"/>
    <w:rsid w:val="00D701A9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B68C6"/>
    <w:rsid w:val="00FC267C"/>
    <w:rsid w:val="00FD05BF"/>
    <w:rsid w:val="00F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167E1C"/>
  <w15:docId w15:val="{C97D705C-51C2-470D-9207-08F51134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pPr>
      <w:suppressLineNumbers/>
    </w:p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Заголовок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05714-E184-4867-8D8F-155F69FA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2022-11-18T11:50:00Z</cp:lastPrinted>
  <dcterms:created xsi:type="dcterms:W3CDTF">2022-10-20T09:12:00Z</dcterms:created>
  <dcterms:modified xsi:type="dcterms:W3CDTF">2022-11-18T11:50:00Z</dcterms:modified>
</cp:coreProperties>
</file>