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Default="00542805" w:rsidP="00F24852">
      <w:pPr>
        <w:pStyle w:val="af5"/>
        <w:rPr>
          <w:rFonts w:ascii="Times New Roman" w:hAnsi="Times New Roman" w:cs="Times New Roman"/>
        </w:rPr>
      </w:pPr>
      <w:r>
        <w:rPr>
          <w:rFonts w:ascii="Times New Roman" w:hAnsi="Times New Roman" w:cs="Times New Roman"/>
        </w:rPr>
        <w:t xml:space="preserve">                                                                                                   </w:t>
      </w:r>
      <w:r w:rsidR="00F24852">
        <w:rPr>
          <w:rFonts w:ascii="Times New Roman" w:hAnsi="Times New Roman" w:cs="Times New Roman"/>
        </w:rPr>
        <w:t xml:space="preserve"> </w:t>
      </w:r>
      <w:bookmarkStart w:id="0" w:name="_GoBack"/>
      <w:bookmarkEnd w:id="0"/>
    </w:p>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5E6E42">
        <w:rPr>
          <w:rFonts w:ascii="Times New Roman" w:hAnsi="Times New Roman" w:cs="Times New Roman"/>
          <w:b/>
          <w:sz w:val="24"/>
          <w:szCs w:val="24"/>
        </w:rPr>
        <w:t>О</w:t>
      </w:r>
      <w:r w:rsidR="00467E39">
        <w:rPr>
          <w:rFonts w:ascii="Times New Roman" w:hAnsi="Times New Roman" w:cs="Times New Roman"/>
          <w:b/>
          <w:sz w:val="24"/>
          <w:szCs w:val="24"/>
        </w:rPr>
        <w:t>рловский</w:t>
      </w:r>
      <w:r w:rsidR="00223E63">
        <w:rPr>
          <w:rFonts w:ascii="Times New Roman" w:hAnsi="Times New Roman" w:cs="Times New Roman"/>
          <w:b/>
          <w:sz w:val="24"/>
          <w:szCs w:val="24"/>
        </w:rPr>
        <w:t xml:space="preserve"> </w:t>
      </w:r>
      <w:r w:rsidRPr="002E4A3F">
        <w:rPr>
          <w:rFonts w:ascii="Times New Roman" w:hAnsi="Times New Roman" w:cs="Times New Roman"/>
          <w:b/>
          <w:sz w:val="24"/>
          <w:szCs w:val="24"/>
        </w:rPr>
        <w:t>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lastRenderedPageBreak/>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lastRenderedPageBreak/>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467E39">
        <w:t xml:space="preserve">Орловский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lastRenderedPageBreak/>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F24852"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F24852"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F24852"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F24852"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F24852"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F24852"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F24852"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F24852"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F24852"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F24852"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F24852"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F24852"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F24852"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F24852"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F24852"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F24852"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F24852"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F24852"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F24852"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 xml:space="preserve">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w:t>
      </w:r>
      <w:r w:rsidRPr="009047F0">
        <w:lastRenderedPageBreak/>
        <w:t>инженерными системами зданий и сооружений. Требования к порядку создания и эксплуатации</w:t>
      </w:r>
    </w:p>
    <w:p w:rsidR="00EC6C36" w:rsidRPr="009047F0" w:rsidRDefault="00F24852"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F24852"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F24852"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F24852"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F24852"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F24852"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F24852"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F24852"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F24852"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F24852"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lastRenderedPageBreak/>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F24852"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F24852"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F24852"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F24852"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F24852"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F24852"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F24852"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F24852"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F24852"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F24852"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F24852"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F24852"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F24852"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F24852"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F24852"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F24852"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F24852"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F24852"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F24852"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F24852"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F24852"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F24852"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F24852"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F24852"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F24852"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F24852"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F24852"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F24852"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F24852"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F24852"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F24852"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F24852"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F24852"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F24852"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F24852"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F24852"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F24852"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F24852"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F24852"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F24852"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F24852"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F24852"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F24852"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F24852"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F24852"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F24852"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lastRenderedPageBreak/>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F24852"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lastRenderedPageBreak/>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w:t>
      </w:r>
      <w:r w:rsidRPr="009047F0">
        <w:rPr>
          <w:shd w:val="clear" w:color="auto" w:fill="FFFFFF"/>
        </w:rPr>
        <w:lastRenderedPageBreak/>
        <w:t xml:space="preserve">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w:t>
      </w:r>
      <w:r w:rsidRPr="009047F0">
        <w:rPr>
          <w:color w:val="000000"/>
          <w:shd w:val="clear" w:color="auto" w:fill="FFFFFF"/>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lastRenderedPageBreak/>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lastRenderedPageBreak/>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 xml:space="preserve">населённых пунктов необходимо осуществлять с учетом особых режимов и правил, определяемых положениями </w:t>
      </w:r>
      <w:r w:rsidR="00084F66" w:rsidRPr="00EC3B97">
        <w:rPr>
          <w:rFonts w:ascii="Times New Roman" w:hAnsi="Times New Roman" w:cs="Times New Roman"/>
          <w:sz w:val="24"/>
          <w:szCs w:val="24"/>
        </w:rPr>
        <w:lastRenderedPageBreak/>
        <w:t>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lastRenderedPageBreak/>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xml:space="preserve">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w:t>
      </w:r>
      <w:r w:rsidRPr="009047F0">
        <w:lastRenderedPageBreak/>
        <w:t>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lastRenderedPageBreak/>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lastRenderedPageBreak/>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 xml:space="preserve">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w:t>
            </w:r>
            <w:r>
              <w:lastRenderedPageBreak/>
              <w:t>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lastRenderedPageBreak/>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lastRenderedPageBreak/>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lastRenderedPageBreak/>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lastRenderedPageBreak/>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lastRenderedPageBreak/>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 xml:space="preserve">ля учащихся, проживающих на расстоянии свыше предельно допустимого транспортного обслуживания, а также при транспортной недоступности в период </w:t>
      </w:r>
      <w:r w:rsidR="001F50AD" w:rsidRPr="009047F0">
        <w:lastRenderedPageBreak/>
        <w:t>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lastRenderedPageBreak/>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lastRenderedPageBreak/>
              <w:t xml:space="preserve">Устанавливается в зависимости от демографической </w:t>
            </w:r>
            <w:r w:rsidRPr="00B2754B">
              <w:rPr>
                <w:sz w:val="22"/>
                <w:szCs w:val="22"/>
              </w:rPr>
              <w:lastRenderedPageBreak/>
              <w:t xml:space="preserve">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lastRenderedPageBreak/>
              <w:t xml:space="preserve">Расчетные показатели размера земельного </w:t>
            </w:r>
            <w:r w:rsidRPr="00B2754B">
              <w:rPr>
                <w:sz w:val="22"/>
                <w:szCs w:val="22"/>
              </w:rPr>
              <w:lastRenderedPageBreak/>
              <w:t>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lastRenderedPageBreak/>
              <w:t xml:space="preserve">Размеры земельных участков общеобразовательных </w:t>
            </w:r>
            <w:r w:rsidRPr="00B2754B">
              <w:rPr>
                <w:sz w:val="22"/>
                <w:szCs w:val="22"/>
              </w:rPr>
              <w:lastRenderedPageBreak/>
              <w:t xml:space="preserve">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lastRenderedPageBreak/>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w:t>
            </w:r>
            <w:r w:rsidRPr="00B2754B">
              <w:rPr>
                <w:sz w:val="22"/>
                <w:szCs w:val="22"/>
              </w:rPr>
              <w:lastRenderedPageBreak/>
              <w:t>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lastRenderedPageBreak/>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lastRenderedPageBreak/>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lastRenderedPageBreak/>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 xml:space="preserve">Максимально допустимый уровень </w:t>
            </w:r>
            <w:r w:rsidRPr="009B52D0">
              <w:lastRenderedPageBreak/>
              <w:t>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lastRenderedPageBreak/>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lastRenderedPageBreak/>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lastRenderedPageBreak/>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 xml:space="preserve">Количество пож. машин зависит от размера </w:t>
            </w:r>
            <w:r w:rsidRPr="00F22CE3">
              <w:rPr>
                <w:rFonts w:ascii="Times New Roman" w:eastAsia="Times New Roman" w:hAnsi="Times New Roman" w:cs="Times New Roman"/>
              </w:rPr>
              <w:lastRenderedPageBreak/>
              <w:t>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lastRenderedPageBreak/>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lastRenderedPageBreak/>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w:t>
      </w:r>
      <w:r w:rsidRPr="009047F0">
        <w:rPr>
          <w:rFonts w:ascii="Times New Roman" w:hAnsi="Times New Roman" w:cs="Times New Roman"/>
          <w:sz w:val="24"/>
          <w:szCs w:val="24"/>
        </w:rPr>
        <w:lastRenderedPageBreak/>
        <w:t>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lastRenderedPageBreak/>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w:t>
      </w:r>
      <w:r w:rsidRPr="009047F0">
        <w:rPr>
          <w:rFonts w:ascii="Times New Roman" w:eastAsia="Times New Roman" w:hAnsi="Times New Roman" w:cs="Times New Roman"/>
          <w:sz w:val="24"/>
          <w:szCs w:val="24"/>
          <w:lang w:eastAsia="ru-RU"/>
        </w:rPr>
        <w:lastRenderedPageBreak/>
        <w:t>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lastRenderedPageBreak/>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lastRenderedPageBreak/>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lastRenderedPageBreak/>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lastRenderedPageBreak/>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lastRenderedPageBreak/>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 xml:space="preserve">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w:t>
            </w:r>
            <w:r w:rsidRPr="00FF626F">
              <w:rPr>
                <w:rFonts w:ascii="Times New Roman" w:eastAsia="Times New Roman" w:hAnsi="Times New Roman" w:cs="Times New Roman"/>
                <w:lang w:eastAsia="ru-RU"/>
              </w:rPr>
              <w:lastRenderedPageBreak/>
              <w:t>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lastRenderedPageBreak/>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lastRenderedPageBreak/>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lastRenderedPageBreak/>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w:t>
      </w:r>
      <w:r w:rsidR="00AE1F47" w:rsidRPr="00E853FF">
        <w:lastRenderedPageBreak/>
        <w:t xml:space="preserve">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lastRenderedPageBreak/>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w:t>
      </w:r>
      <w:r w:rsidR="009950D5" w:rsidRPr="00EC3B97">
        <w:lastRenderedPageBreak/>
        <w:t>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w:t>
      </w:r>
      <w:r w:rsidR="00E241D4" w:rsidRPr="00E853FF">
        <w:rPr>
          <w:rFonts w:ascii="Times New Roman" w:hAnsi="Times New Roman" w:cs="Times New Roman"/>
          <w:color w:val="000000"/>
          <w:sz w:val="24"/>
          <w:szCs w:val="24"/>
        </w:rPr>
        <w:lastRenderedPageBreak/>
        <w:t xml:space="preserve">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lastRenderedPageBreak/>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lastRenderedPageBreak/>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lastRenderedPageBreak/>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lastRenderedPageBreak/>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lastRenderedPageBreak/>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lastRenderedPageBreak/>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lastRenderedPageBreak/>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lastRenderedPageBreak/>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lastRenderedPageBreak/>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lastRenderedPageBreak/>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lastRenderedPageBreak/>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w:t>
        </w:r>
        <w:r w:rsidR="00193498" w:rsidRPr="00326167">
          <w:rPr>
            <w:rStyle w:val="af1"/>
            <w:rFonts w:eastAsiaTheme="majorEastAsia"/>
            <w:color w:val="auto"/>
            <w:u w:val="none"/>
          </w:rPr>
          <w:lastRenderedPageBreak/>
          <w:t>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lastRenderedPageBreak/>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lastRenderedPageBreak/>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xml:space="preserve">,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w:t>
      </w:r>
      <w:r w:rsidR="00193498" w:rsidRPr="007976EE">
        <w:lastRenderedPageBreak/>
        <w:t>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w:t>
      </w:r>
      <w:r w:rsidR="00DD6866" w:rsidRPr="007976EE">
        <w:lastRenderedPageBreak/>
        <w:t>(продовольственные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xml:space="preserve">.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w:t>
      </w:r>
      <w:r w:rsidR="00D7632A" w:rsidRPr="00D17C4A">
        <w:lastRenderedPageBreak/>
        <w:t>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lastRenderedPageBreak/>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lastRenderedPageBreak/>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lastRenderedPageBreak/>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lastRenderedPageBreak/>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lastRenderedPageBreak/>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lastRenderedPageBreak/>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lastRenderedPageBreak/>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lastRenderedPageBreak/>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lastRenderedPageBreak/>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lastRenderedPageBreak/>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lastRenderedPageBreak/>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lastRenderedPageBreak/>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lastRenderedPageBreak/>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lastRenderedPageBreak/>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lastRenderedPageBreak/>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lastRenderedPageBreak/>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lastRenderedPageBreak/>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lastRenderedPageBreak/>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w:t>
      </w:r>
      <w:r w:rsidR="008D4C62" w:rsidRPr="001C6230">
        <w:lastRenderedPageBreak/>
        <w:t>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г) высокого давления св. 0,6 до 1,2 МПа (включая природный </w:t>
            </w:r>
            <w:r w:rsidRPr="00BE4F53">
              <w:rPr>
                <w:sz w:val="18"/>
                <w:szCs w:val="18"/>
              </w:rPr>
              <w:lastRenderedPageBreak/>
              <w:t>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lastRenderedPageBreak/>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w:t>
            </w:r>
            <w:r w:rsidRPr="00BE4F53">
              <w:rPr>
                <w:sz w:val="22"/>
                <w:szCs w:val="22"/>
              </w:rPr>
              <w:lastRenderedPageBreak/>
              <w:t>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lastRenderedPageBreak/>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в) высокого давления св. </w:t>
            </w:r>
            <w:r w:rsidRPr="000F641A">
              <w:rPr>
                <w:sz w:val="18"/>
                <w:szCs w:val="18"/>
              </w:rPr>
              <w:lastRenderedPageBreak/>
              <w:t>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lastRenderedPageBreak/>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lastRenderedPageBreak/>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lastRenderedPageBreak/>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 xml:space="preserve">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w:t>
      </w:r>
      <w:r w:rsidRPr="001C6230">
        <w:lastRenderedPageBreak/>
        <w:t>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xml:space="preserve">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w:t>
      </w:r>
      <w:r w:rsidRPr="001C6230">
        <w:lastRenderedPageBreak/>
        <w:t>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lastRenderedPageBreak/>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lastRenderedPageBreak/>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lastRenderedPageBreak/>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xml:space="preserve">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w:t>
      </w:r>
      <w:r w:rsidR="00BA7042" w:rsidRPr="005A0779">
        <w:rPr>
          <w:rFonts w:ascii="Times New Roman" w:hAnsi="Times New Roman" w:cs="Times New Roman"/>
          <w:sz w:val="24"/>
          <w:szCs w:val="24"/>
        </w:rPr>
        <w:lastRenderedPageBreak/>
        <w:t>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lastRenderedPageBreak/>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lastRenderedPageBreak/>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w:t>
      </w:r>
      <w:r w:rsidRPr="005A0779">
        <w:lastRenderedPageBreak/>
        <w:t>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lastRenderedPageBreak/>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lastRenderedPageBreak/>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lastRenderedPageBreak/>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w:t>
      </w:r>
      <w:r w:rsidRPr="00046A26">
        <w:rPr>
          <w:rFonts w:ascii="Times New Roman" w:hAnsi="Times New Roman" w:cs="Times New Roman"/>
          <w:sz w:val="24"/>
          <w:szCs w:val="24"/>
        </w:rPr>
        <w:lastRenderedPageBreak/>
        <w:t>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w:t>
      </w:r>
      <w:r w:rsidR="00996EAA" w:rsidRPr="00960430">
        <w:lastRenderedPageBreak/>
        <w:t>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 xml:space="preserve">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w:t>
      </w:r>
      <w:r w:rsidRPr="00960430">
        <w:lastRenderedPageBreak/>
        <w:t>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lastRenderedPageBreak/>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lastRenderedPageBreak/>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lastRenderedPageBreak/>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lastRenderedPageBreak/>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lastRenderedPageBreak/>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 xml:space="preserve">3 Территории промышленных и сельскохозяйственных (фермы, тока, загоны для скота, силосные ямы) предприятий; дачи; садовые домики; </w:t>
            </w:r>
            <w:r w:rsidRPr="003C342A">
              <w:rPr>
                <w:rFonts w:ascii="Times New Roman" w:eastAsia="Times New Roman" w:hAnsi="Times New Roman" w:cs="Times New Roman"/>
                <w:sz w:val="24"/>
                <w:szCs w:val="24"/>
                <w:lang w:eastAsia="ru-RU"/>
              </w:rPr>
              <w:lastRenderedPageBreak/>
              <w:t>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lastRenderedPageBreak/>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lastRenderedPageBreak/>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 xml:space="preserve">Производственные здания (промышленных, сельскохозяйственных </w:t>
            </w:r>
            <w:r>
              <w:lastRenderedPageBreak/>
              <w:t>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lastRenderedPageBreak/>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 xml:space="preserve">7 Погрузочно-разгрузочные площадки для лесоматериалов, </w:t>
            </w:r>
            <w:r w:rsidRPr="00D8281A">
              <w:rPr>
                <w:rFonts w:ascii="Times New Roman" w:eastAsia="Times New Roman" w:hAnsi="Times New Roman" w:cs="Times New Roman"/>
                <w:sz w:val="24"/>
                <w:szCs w:val="24"/>
                <w:lang w:eastAsia="ru-RU"/>
              </w:rPr>
              <w:lastRenderedPageBreak/>
              <w:t>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 xml:space="preserve">см), нефте- и </w:t>
            </w:r>
            <w:r w:rsidRPr="00D8281A">
              <w:rPr>
                <w:rFonts w:ascii="Times New Roman" w:eastAsia="Times New Roman" w:hAnsi="Times New Roman" w:cs="Times New Roman"/>
                <w:sz w:val="24"/>
                <w:szCs w:val="24"/>
                <w:lang w:eastAsia="ru-RU"/>
              </w:rPr>
              <w:lastRenderedPageBreak/>
              <w:t>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lastRenderedPageBreak/>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F24852"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F24852"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F24852"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lastRenderedPageBreak/>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F24852"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F24852"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F24852"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F24852"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F24852"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F24852"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F24852"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F24852"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F24852"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F24852"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lastRenderedPageBreak/>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lastRenderedPageBreak/>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lastRenderedPageBreak/>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F24852"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F2485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F2485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F24852"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F24852"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F24852"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F24852"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F24852"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F24852"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F24852"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Правил создания охранных зон отдельных категорий особо охраняемых </w:t>
        </w:r>
        <w:r w:rsidR="000561E6" w:rsidRPr="00036105">
          <w:rPr>
            <w:rStyle w:val="af1"/>
            <w:rFonts w:eastAsiaTheme="majorEastAsia"/>
            <w:color w:val="auto"/>
            <w:u w:val="none"/>
          </w:rPr>
          <w:lastRenderedPageBreak/>
          <w:t>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F2485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F2485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F24852"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F24852"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F24852"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F24852"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F24852"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F24852"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F24852"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F24852"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F24852"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F24852"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3F5D"/>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0770"/>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2FBD"/>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67E39"/>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0424"/>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6E42"/>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47F55"/>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6525"/>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5DB4"/>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2DFC"/>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1D28"/>
    <w:rsid w:val="00CD3293"/>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4852"/>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1C0"/>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3957"/>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655D2E-8147-4E77-80B6-1B3F9A26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74813</Words>
  <Characters>426435</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User</cp:lastModifiedBy>
  <cp:revision>6</cp:revision>
  <cp:lastPrinted>2015-12-02T10:59:00Z</cp:lastPrinted>
  <dcterms:created xsi:type="dcterms:W3CDTF">2026-02-13T06:35:00Z</dcterms:created>
  <dcterms:modified xsi:type="dcterms:W3CDTF">2026-02-17T09:26:00Z</dcterms:modified>
</cp:coreProperties>
</file>