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50E9" w:rsidRDefault="004150E9"/>
    <w:p w:rsidR="004150E9" w:rsidRDefault="004150E9"/>
    <w:p w:rsidR="004150E9" w:rsidRDefault="004150E9"/>
    <w:p w:rsidR="004150E9" w:rsidRDefault="004150E9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4150E9" w:rsidRPr="00614380" w:rsidTr="00061449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БАШКОРТОСТАН РЕСПУБЛИКА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БЛАГОВЕЩЕН РАЙОНЫ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МУНИЦИПАЛЬ   РАЙОНЫНЫ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ОРЛОВКА АУЫЛ СОВЕТЫ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АУЫЛЫ БИЛӘМӘ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Е ХАКИМИӘТЕ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14380">
              <w:rPr>
                <w:b/>
                <w:bCs/>
                <w:sz w:val="20"/>
                <w:szCs w:val="20"/>
              </w:rPr>
              <w:t>453444,Орловка</w:t>
            </w:r>
            <w:proofErr w:type="gramEnd"/>
            <w:r w:rsidRPr="00614380">
              <w:rPr>
                <w:b/>
                <w:bCs/>
                <w:sz w:val="20"/>
                <w:szCs w:val="20"/>
              </w:rPr>
              <w:t xml:space="preserve"> аулы,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380">
              <w:rPr>
                <w:b/>
                <w:bCs/>
                <w:sz w:val="20"/>
                <w:szCs w:val="20"/>
              </w:rPr>
              <w:t>Дуслык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380"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>, 18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Cs/>
                <w:sz w:val="20"/>
                <w:szCs w:val="20"/>
              </w:rPr>
            </w:pPr>
            <w:r w:rsidRPr="00614380">
              <w:rPr>
                <w:b/>
                <w:bCs/>
                <w:sz w:val="20"/>
                <w:szCs w:val="20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150E9" w:rsidRPr="00614380" w:rsidRDefault="007A35AF" w:rsidP="00061449">
            <w:pPr>
              <w:ind w:right="-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fillcolor="window">
                  <v:imagedata r:id="rId8" o:title=""/>
                </v:shape>
              </w:pi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4150E9" w:rsidRPr="00614380" w:rsidRDefault="004150E9" w:rsidP="00061449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614380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АДМИНИСТРАЦИЯ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СЕЛЬСКОГО ПОСЕЛЕНИЯ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ОРЛОВСКИЙ СЕЛЬСОВЕТ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МУНИЦИПАЛЬНОГО РАЙОНА</w:t>
            </w:r>
          </w:p>
          <w:p w:rsidR="004150E9" w:rsidRPr="00614380" w:rsidRDefault="004150E9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БЛАГОВЕЩЕНСКИЙ РАЙОН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 xml:space="preserve">453444, </w:t>
            </w:r>
            <w:proofErr w:type="spellStart"/>
            <w:r w:rsidRPr="00614380">
              <w:rPr>
                <w:b/>
                <w:sz w:val="20"/>
                <w:szCs w:val="20"/>
              </w:rPr>
              <w:t>с.Орловка</w:t>
            </w:r>
            <w:proofErr w:type="spellEnd"/>
          </w:p>
          <w:p w:rsidR="004150E9" w:rsidRPr="00614380" w:rsidRDefault="004150E9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80">
              <w:rPr>
                <w:b/>
                <w:sz w:val="20"/>
                <w:szCs w:val="20"/>
              </w:rPr>
              <w:t>ул.Дружбы</w:t>
            </w:r>
            <w:proofErr w:type="spellEnd"/>
            <w:r w:rsidRPr="00614380">
              <w:rPr>
                <w:b/>
                <w:sz w:val="20"/>
                <w:szCs w:val="20"/>
              </w:rPr>
              <w:t>, 18</w:t>
            </w:r>
          </w:p>
          <w:p w:rsidR="004150E9" w:rsidRPr="00614380" w:rsidRDefault="004150E9" w:rsidP="00061449">
            <w:pPr>
              <w:ind w:right="-263"/>
              <w:jc w:val="center"/>
              <w:rPr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тел. 2-73-25</w:t>
            </w:r>
          </w:p>
        </w:tc>
      </w:tr>
    </w:tbl>
    <w:p w:rsidR="004150E9" w:rsidRDefault="004150E9"/>
    <w:p w:rsidR="007A35AF" w:rsidRDefault="007A35AF" w:rsidP="007A35A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>КАРАР                                                № 41                ПОСТАНОВЛЕНИЕ</w:t>
      </w:r>
    </w:p>
    <w:p w:rsidR="007A35AF" w:rsidRDefault="007A35AF" w:rsidP="007A35AF">
      <w:pPr>
        <w:rPr>
          <w:rFonts w:cs="Times New Roman"/>
          <w:b/>
          <w:sz w:val="28"/>
          <w:szCs w:val="28"/>
        </w:rPr>
      </w:pPr>
    </w:p>
    <w:p w:rsidR="007A35AF" w:rsidRDefault="007A35AF" w:rsidP="007A35A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07 ноябрь 2022й                                                                 07 ноября 2022г</w:t>
      </w:r>
    </w:p>
    <w:p w:rsidR="007A35AF" w:rsidRDefault="007A35AF" w:rsidP="007A35AF">
      <w:pPr>
        <w:rPr>
          <w:rFonts w:cs="Times New Roman"/>
          <w:b/>
          <w:sz w:val="28"/>
          <w:szCs w:val="28"/>
        </w:rPr>
      </w:pPr>
    </w:p>
    <w:p w:rsidR="007A35AF" w:rsidRDefault="007A35AF" w:rsidP="007A35AF">
      <w:pPr>
        <w:rPr>
          <w:rFonts w:cs="Times New Roman"/>
          <w:b/>
          <w:sz w:val="28"/>
          <w:szCs w:val="28"/>
        </w:rPr>
      </w:pPr>
    </w:p>
    <w:p w:rsidR="007A35AF" w:rsidRDefault="007A35AF" w:rsidP="007A35AF">
      <w:pPr>
        <w:rPr>
          <w:rFonts w:cs="Times New Roman"/>
          <w:b/>
          <w:sz w:val="28"/>
          <w:szCs w:val="28"/>
        </w:rPr>
      </w:pPr>
    </w:p>
    <w:p w:rsidR="007A35AF" w:rsidRDefault="007A35AF" w:rsidP="007A35AF">
      <w:pPr>
        <w:jc w:val="center"/>
        <w:rPr>
          <w:rFonts w:cs="Times New Roman"/>
          <w:b/>
          <w:sz w:val="28"/>
          <w:szCs w:val="28"/>
        </w:rPr>
      </w:pPr>
      <w:r w:rsidRPr="006C4545">
        <w:rPr>
          <w:rFonts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>
        <w:rPr>
          <w:rFonts w:cs="Times New Roman"/>
          <w:b/>
          <w:sz w:val="28"/>
          <w:szCs w:val="28"/>
        </w:rPr>
        <w:t xml:space="preserve">Орловский сельсовет </w:t>
      </w:r>
      <w:r w:rsidRPr="006C4545">
        <w:rPr>
          <w:rFonts w:cs="Times New Roman"/>
          <w:b/>
          <w:sz w:val="28"/>
          <w:szCs w:val="28"/>
        </w:rPr>
        <w:t xml:space="preserve">муниципального района </w:t>
      </w:r>
      <w:r>
        <w:rPr>
          <w:rFonts w:cs="Times New Roman"/>
          <w:b/>
          <w:sz w:val="28"/>
          <w:szCs w:val="28"/>
        </w:rPr>
        <w:t>Благовещенский</w:t>
      </w:r>
      <w:r w:rsidRPr="006C4545">
        <w:rPr>
          <w:rFonts w:cs="Times New Roman"/>
          <w:b/>
          <w:sz w:val="28"/>
          <w:szCs w:val="28"/>
        </w:rPr>
        <w:t xml:space="preserve"> район Республики Башкортостан</w:t>
      </w:r>
    </w:p>
    <w:p w:rsidR="007A35AF" w:rsidRDefault="007A35AF" w:rsidP="007A35AF">
      <w:pPr>
        <w:jc w:val="center"/>
        <w:rPr>
          <w:rFonts w:cs="Times New Roman"/>
          <w:b/>
          <w:sz w:val="28"/>
          <w:szCs w:val="28"/>
        </w:rPr>
      </w:pPr>
    </w:p>
    <w:p w:rsidR="007A35AF" w:rsidRDefault="007A35AF" w:rsidP="007A35AF">
      <w:pPr>
        <w:jc w:val="center"/>
        <w:rPr>
          <w:rFonts w:cs="Times New Roman"/>
          <w:b/>
          <w:sz w:val="28"/>
          <w:szCs w:val="28"/>
        </w:rPr>
      </w:pPr>
    </w:p>
    <w:p w:rsidR="007A35AF" w:rsidRDefault="007A35AF" w:rsidP="007A35AF">
      <w:pPr>
        <w:jc w:val="center"/>
        <w:rPr>
          <w:rFonts w:cs="Times New Roman"/>
          <w:b/>
          <w:sz w:val="28"/>
          <w:szCs w:val="28"/>
        </w:rPr>
      </w:pPr>
    </w:p>
    <w:p w:rsidR="007A35AF" w:rsidRPr="006C4545" w:rsidRDefault="007A35AF" w:rsidP="007A35AF">
      <w:pPr>
        <w:jc w:val="center"/>
        <w:rPr>
          <w:rFonts w:cs="Times New Roman"/>
          <w:b/>
          <w:sz w:val="28"/>
          <w:szCs w:val="28"/>
        </w:rPr>
      </w:pPr>
    </w:p>
    <w:p w:rsidR="007A35AF" w:rsidRPr="006C4545" w:rsidRDefault="007A35AF" w:rsidP="007A35AF">
      <w:pPr>
        <w:ind w:firstLine="709"/>
        <w:jc w:val="both"/>
        <w:rPr>
          <w:rFonts w:cs="Times New Roman"/>
          <w:sz w:val="28"/>
          <w:szCs w:val="28"/>
        </w:rPr>
      </w:pPr>
      <w:r w:rsidRPr="006C4545">
        <w:rPr>
          <w:rFonts w:cs="Times New Roman"/>
          <w:sz w:val="28"/>
          <w:szCs w:val="28"/>
        </w:rPr>
        <w:t>В соответствии со статьей 81 Бюджетного кодекса Российской Федерации ПОСТАНОВЛЯЮ:</w:t>
      </w:r>
    </w:p>
    <w:p w:rsidR="007A35AF" w:rsidRPr="006C4545" w:rsidRDefault="007A35AF" w:rsidP="007A35AF">
      <w:pPr>
        <w:ind w:firstLine="709"/>
        <w:jc w:val="both"/>
        <w:rPr>
          <w:rFonts w:cs="Times New Roman"/>
          <w:sz w:val="28"/>
          <w:szCs w:val="28"/>
        </w:rPr>
      </w:pPr>
    </w:p>
    <w:p w:rsidR="007A35AF" w:rsidRPr="006C4545" w:rsidRDefault="007A35AF" w:rsidP="007A35AF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6C4545">
        <w:rPr>
          <w:rFonts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proofErr w:type="gramStart"/>
      <w:r>
        <w:rPr>
          <w:rFonts w:cs="Times New Roman"/>
          <w:sz w:val="28"/>
          <w:szCs w:val="28"/>
        </w:rPr>
        <w:t>Орловский  сельсовет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6C4545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Благовещенский</w:t>
      </w:r>
      <w:r w:rsidRPr="006C4545">
        <w:rPr>
          <w:rFonts w:cs="Times New Roman"/>
          <w:sz w:val="28"/>
          <w:szCs w:val="28"/>
        </w:rPr>
        <w:t xml:space="preserve"> район Республики Башкортостан (далее Положение).</w:t>
      </w:r>
    </w:p>
    <w:p w:rsidR="007A35AF" w:rsidRPr="006C4545" w:rsidRDefault="007A35AF" w:rsidP="007A35AF">
      <w:pPr>
        <w:tabs>
          <w:tab w:val="left" w:pos="567"/>
          <w:tab w:val="left" w:pos="709"/>
        </w:tabs>
        <w:jc w:val="both"/>
        <w:rPr>
          <w:rFonts w:cs="Times New Roman"/>
          <w:sz w:val="28"/>
          <w:szCs w:val="28"/>
          <w:highlight w:val="yellow"/>
        </w:rPr>
      </w:pPr>
      <w:r w:rsidRPr="006C4545">
        <w:rPr>
          <w:rFonts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:rsidR="007A35AF" w:rsidRPr="006C4545" w:rsidRDefault="007A35AF" w:rsidP="007A35AF">
      <w:pPr>
        <w:jc w:val="both"/>
        <w:rPr>
          <w:rFonts w:cs="Times New Roman"/>
          <w:sz w:val="28"/>
          <w:szCs w:val="28"/>
        </w:rPr>
      </w:pPr>
    </w:p>
    <w:p w:rsidR="007A35AF" w:rsidRPr="006C4545" w:rsidRDefault="007A35AF" w:rsidP="007A35AF">
      <w:pPr>
        <w:jc w:val="both"/>
        <w:rPr>
          <w:rFonts w:cs="Times New Roman"/>
          <w:sz w:val="28"/>
          <w:szCs w:val="28"/>
        </w:rPr>
      </w:pPr>
    </w:p>
    <w:p w:rsidR="007A35AF" w:rsidRPr="006C4545" w:rsidRDefault="007A35AF" w:rsidP="007A35AF">
      <w:pPr>
        <w:jc w:val="both"/>
        <w:rPr>
          <w:rFonts w:cs="Times New Roman"/>
          <w:sz w:val="28"/>
          <w:szCs w:val="28"/>
        </w:rPr>
      </w:pPr>
    </w:p>
    <w:p w:rsidR="007A35AF" w:rsidRPr="006C4545" w:rsidRDefault="007A35AF" w:rsidP="007A35AF">
      <w:pPr>
        <w:jc w:val="both"/>
        <w:rPr>
          <w:rFonts w:cs="Times New Roman"/>
          <w:sz w:val="28"/>
          <w:szCs w:val="28"/>
        </w:rPr>
      </w:pPr>
      <w:r w:rsidRPr="006C4545">
        <w:rPr>
          <w:rFonts w:cs="Times New Roman"/>
          <w:sz w:val="28"/>
          <w:szCs w:val="28"/>
        </w:rPr>
        <w:t>Глава</w:t>
      </w:r>
      <w:r w:rsidRPr="006C4545">
        <w:rPr>
          <w:rFonts w:cs="Times New Roman"/>
          <w:sz w:val="28"/>
          <w:szCs w:val="28"/>
        </w:rPr>
        <w:tab/>
        <w:t xml:space="preserve"> сельского поселения                </w:t>
      </w:r>
      <w:r>
        <w:rPr>
          <w:rFonts w:cs="Times New Roman"/>
          <w:sz w:val="28"/>
          <w:szCs w:val="28"/>
        </w:rPr>
        <w:t xml:space="preserve">                           З.А. </w:t>
      </w:r>
      <w:proofErr w:type="spellStart"/>
      <w:r>
        <w:rPr>
          <w:rFonts w:cs="Times New Roman"/>
          <w:sz w:val="28"/>
          <w:szCs w:val="28"/>
        </w:rPr>
        <w:t>Загитова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7A35AF" w:rsidRPr="006C4545" w:rsidRDefault="007A35AF" w:rsidP="007A35AF">
      <w:pPr>
        <w:jc w:val="both"/>
        <w:rPr>
          <w:rFonts w:cs="Times New Roman"/>
          <w:sz w:val="28"/>
          <w:szCs w:val="28"/>
        </w:rPr>
      </w:pPr>
    </w:p>
    <w:p w:rsidR="007A35AF" w:rsidRPr="006C4545" w:rsidRDefault="007A35AF" w:rsidP="007A35AF">
      <w:pPr>
        <w:jc w:val="both"/>
        <w:rPr>
          <w:rFonts w:cs="Times New Roman"/>
          <w:sz w:val="28"/>
          <w:szCs w:val="28"/>
        </w:rPr>
      </w:pPr>
    </w:p>
    <w:p w:rsidR="007A35AF" w:rsidRPr="006C4545" w:rsidRDefault="007A35AF" w:rsidP="007A35AF">
      <w:pPr>
        <w:rPr>
          <w:rFonts w:cs="Times New Roman"/>
          <w:sz w:val="20"/>
          <w:szCs w:val="20"/>
        </w:rPr>
      </w:pPr>
    </w:p>
    <w:p w:rsidR="007A35AF" w:rsidRDefault="007A35AF" w:rsidP="007A35AF">
      <w:pPr>
        <w:spacing w:line="360" w:lineRule="auto"/>
        <w:ind w:left="5528" w:hanging="992"/>
        <w:rPr>
          <w:rFonts w:cs="Times New Roman"/>
        </w:rPr>
      </w:pPr>
    </w:p>
    <w:p w:rsidR="007A35AF" w:rsidRDefault="007A35AF" w:rsidP="007A35AF">
      <w:pPr>
        <w:spacing w:line="360" w:lineRule="auto"/>
        <w:ind w:left="5528" w:hanging="992"/>
        <w:rPr>
          <w:rFonts w:cs="Times New Roman"/>
        </w:rPr>
      </w:pPr>
    </w:p>
    <w:p w:rsidR="007A35AF" w:rsidRDefault="007A35AF" w:rsidP="007A35AF">
      <w:pPr>
        <w:spacing w:line="360" w:lineRule="auto"/>
        <w:ind w:left="5528" w:hanging="992"/>
        <w:rPr>
          <w:rFonts w:cs="Times New Roman"/>
        </w:rPr>
      </w:pPr>
    </w:p>
    <w:p w:rsidR="007A35AF" w:rsidRDefault="007A35AF" w:rsidP="007A35AF">
      <w:pPr>
        <w:spacing w:line="360" w:lineRule="auto"/>
        <w:ind w:left="5528" w:hanging="992"/>
        <w:rPr>
          <w:rFonts w:cs="Times New Roman"/>
        </w:rPr>
      </w:pPr>
    </w:p>
    <w:p w:rsidR="007A35AF" w:rsidRDefault="007A35AF" w:rsidP="007A35AF">
      <w:pPr>
        <w:spacing w:line="360" w:lineRule="auto"/>
        <w:rPr>
          <w:rFonts w:cs="Times New Roman"/>
        </w:rPr>
      </w:pPr>
    </w:p>
    <w:p w:rsidR="007A35AF" w:rsidRDefault="007A35AF" w:rsidP="007A35AF">
      <w:pPr>
        <w:spacing w:line="360" w:lineRule="auto"/>
        <w:rPr>
          <w:rFonts w:cs="Times New Roman"/>
        </w:rPr>
      </w:pPr>
    </w:p>
    <w:p w:rsidR="007A35AF" w:rsidRDefault="007A35AF" w:rsidP="007A35AF">
      <w:pPr>
        <w:spacing w:line="360" w:lineRule="auto"/>
        <w:rPr>
          <w:rFonts w:cs="Times New Roman"/>
        </w:rPr>
      </w:pPr>
    </w:p>
    <w:p w:rsidR="007A35AF" w:rsidRDefault="007A35AF" w:rsidP="007A35AF">
      <w:pPr>
        <w:spacing w:line="360" w:lineRule="auto"/>
        <w:rPr>
          <w:rFonts w:cs="Times New Roman"/>
        </w:rPr>
      </w:pPr>
    </w:p>
    <w:p w:rsidR="007A35AF" w:rsidRDefault="007A35AF" w:rsidP="007A35AF">
      <w:pPr>
        <w:spacing w:line="360" w:lineRule="auto"/>
        <w:rPr>
          <w:rFonts w:cs="Times New Roman"/>
        </w:rPr>
      </w:pPr>
    </w:p>
    <w:p w:rsidR="007A35AF" w:rsidRPr="00CB42A2" w:rsidRDefault="007A35AF" w:rsidP="007A35A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  <w:bookmarkStart w:id="0" w:name="_GoBack"/>
      <w:bookmarkEnd w:id="0"/>
      <w:r>
        <w:rPr>
          <w:rFonts w:cs="Times New Roman"/>
        </w:rPr>
        <w:t xml:space="preserve">                                    </w:t>
      </w:r>
      <w:r w:rsidRPr="006C4545">
        <w:rPr>
          <w:rFonts w:cs="Times New Roman"/>
        </w:rPr>
        <w:t>Утверждено</w:t>
      </w:r>
    </w:p>
    <w:p w:rsidR="007A35AF" w:rsidRPr="006C4545" w:rsidRDefault="007A35AF" w:rsidP="007A35AF">
      <w:pPr>
        <w:spacing w:line="360" w:lineRule="auto"/>
        <w:ind w:left="4536"/>
        <w:rPr>
          <w:rFonts w:cs="Times New Roman"/>
        </w:rPr>
      </w:pPr>
      <w:r w:rsidRPr="006C4545">
        <w:rPr>
          <w:rFonts w:cs="Times New Roman"/>
        </w:rPr>
        <w:t>постановлением главы Администрации</w:t>
      </w:r>
    </w:p>
    <w:p w:rsidR="007A35AF" w:rsidRPr="006C4545" w:rsidRDefault="007A35AF" w:rsidP="007A35AF">
      <w:pPr>
        <w:spacing w:line="360" w:lineRule="auto"/>
        <w:ind w:left="4536"/>
        <w:rPr>
          <w:rFonts w:cs="Times New Roman"/>
        </w:rPr>
      </w:pPr>
      <w:r w:rsidRPr="006C4545">
        <w:rPr>
          <w:rFonts w:cs="Times New Roman"/>
        </w:rPr>
        <w:t xml:space="preserve">сельского поселения </w:t>
      </w:r>
      <w:r>
        <w:rPr>
          <w:rFonts w:cs="Times New Roman"/>
        </w:rPr>
        <w:t>Орловский</w:t>
      </w:r>
      <w:r w:rsidRPr="00CB42A2">
        <w:rPr>
          <w:rFonts w:cs="Times New Roman"/>
        </w:rPr>
        <w:t xml:space="preserve"> сельсовет</w:t>
      </w:r>
    </w:p>
    <w:p w:rsidR="007A35AF" w:rsidRPr="006C4545" w:rsidRDefault="007A35AF" w:rsidP="007A35AF">
      <w:pPr>
        <w:spacing w:line="360" w:lineRule="auto"/>
        <w:ind w:left="4536"/>
        <w:rPr>
          <w:rFonts w:cs="Times New Roman"/>
        </w:rPr>
      </w:pPr>
      <w:r w:rsidRPr="006C4545">
        <w:rPr>
          <w:rFonts w:cs="Times New Roman"/>
        </w:rPr>
        <w:t xml:space="preserve">муниципального района </w:t>
      </w:r>
      <w:r>
        <w:rPr>
          <w:rFonts w:cs="Times New Roman"/>
        </w:rPr>
        <w:t>Благовещенский</w:t>
      </w:r>
      <w:r w:rsidRPr="006C4545">
        <w:rPr>
          <w:rFonts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7A35AF" w:rsidRPr="006C4545" w:rsidRDefault="007A35AF" w:rsidP="007A35AF">
      <w:pPr>
        <w:spacing w:line="360" w:lineRule="auto"/>
        <w:rPr>
          <w:rFonts w:cs="Times New Roman"/>
        </w:rPr>
      </w:pPr>
      <w:r w:rsidRPr="006C4545"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</w:rPr>
        <w:t xml:space="preserve">           </w:t>
      </w:r>
    </w:p>
    <w:p w:rsidR="007A35AF" w:rsidRDefault="007A35AF" w:rsidP="007A35AF">
      <w:pPr>
        <w:ind w:left="5528"/>
        <w:rPr>
          <w:sz w:val="20"/>
          <w:szCs w:val="20"/>
        </w:rPr>
      </w:pPr>
    </w:p>
    <w:p w:rsidR="007A35AF" w:rsidRDefault="007A35AF" w:rsidP="007A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A35AF" w:rsidRDefault="007A35AF" w:rsidP="007A35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Pr="00D554ED">
        <w:rPr>
          <w:b/>
          <w:sz w:val="28"/>
          <w:szCs w:val="28"/>
        </w:rPr>
        <w:t xml:space="preserve">Орловский сельсовет </w:t>
      </w:r>
      <w:r>
        <w:rPr>
          <w:b/>
          <w:sz w:val="28"/>
          <w:szCs w:val="28"/>
        </w:rPr>
        <w:t>муниципального района Благовещенский район Республики Башкортостан</w:t>
      </w:r>
    </w:p>
    <w:p w:rsidR="007A35AF" w:rsidRDefault="007A35AF" w:rsidP="007A35AF"/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</w:p>
    <w:p w:rsidR="007A35AF" w:rsidRPr="007A35AF" w:rsidRDefault="007A35AF" w:rsidP="007A35AF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</w:p>
    <w:p w:rsidR="007A35AF" w:rsidRPr="007A35AF" w:rsidRDefault="007A35AF" w:rsidP="007A35AF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7A35AF">
        <w:rPr>
          <w:b/>
          <w:sz w:val="28"/>
          <w:szCs w:val="28"/>
        </w:rPr>
        <w:t xml:space="preserve"> </w:t>
      </w:r>
      <w:r w:rsidRPr="007A35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D554ED">
        <w:rPr>
          <w:sz w:val="28"/>
          <w:szCs w:val="28"/>
        </w:rPr>
        <w:t>Орловский сельсовет</w:t>
      </w:r>
      <w:r w:rsidRPr="00D554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(далее-резервного фонда Администрации).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поселения </w:t>
      </w:r>
      <w:r w:rsidRPr="00D554ED">
        <w:rPr>
          <w:sz w:val="28"/>
          <w:szCs w:val="28"/>
        </w:rPr>
        <w:t>Орловский сельсовет</w:t>
      </w:r>
      <w:r w:rsidRPr="00D554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на соответствующий финансовый год.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решением о бюджете сельского поселения </w:t>
      </w:r>
      <w:r w:rsidRPr="00D554ED">
        <w:rPr>
          <w:sz w:val="28"/>
          <w:szCs w:val="28"/>
        </w:rPr>
        <w:t>Орловский сельсовет</w:t>
      </w:r>
      <w:r w:rsidRPr="00D554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на соответствующий год.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выделяются на основании решения Совета сельского поселения </w:t>
      </w:r>
      <w:r w:rsidRPr="00D554ED">
        <w:rPr>
          <w:sz w:val="28"/>
          <w:szCs w:val="28"/>
        </w:rPr>
        <w:t>Орловский сельсовет</w:t>
      </w:r>
      <w:r w:rsidRPr="00D554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7A35AF" w:rsidRDefault="007A35AF" w:rsidP="007A35AF">
      <w:pPr>
        <w:pStyle w:val="af2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D554ED">
        <w:rPr>
          <w:sz w:val="28"/>
          <w:szCs w:val="28"/>
        </w:rPr>
        <w:t>Орловский сельсовет</w:t>
      </w:r>
      <w:r w:rsidRPr="00D554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7A35AF" w:rsidRDefault="007A35AF" w:rsidP="007A35AF">
      <w:pPr>
        <w:pStyle w:val="af2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решении Совета сельского поселения </w:t>
      </w:r>
      <w:r w:rsidRPr="00D554ED">
        <w:rPr>
          <w:sz w:val="28"/>
          <w:szCs w:val="28"/>
        </w:rPr>
        <w:t>Орловский сельсовет</w:t>
      </w:r>
      <w:r w:rsidRPr="00D554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о выделении средств из резервного фонда Администрации указываются общий </w:t>
      </w:r>
      <w:r>
        <w:rPr>
          <w:sz w:val="28"/>
          <w:szCs w:val="28"/>
        </w:rPr>
        <w:lastRenderedPageBreak/>
        <w:t>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Совета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на территории </w:t>
      </w:r>
      <w:r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района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7A35AF" w:rsidRPr="006C4545" w:rsidRDefault="007A35AF" w:rsidP="007A35AF">
      <w:pPr>
        <w:tabs>
          <w:tab w:val="left" w:pos="284"/>
        </w:tabs>
        <w:ind w:firstLine="426"/>
        <w:jc w:val="both"/>
        <w:rPr>
          <w:rFonts w:cs="Times New Roman"/>
          <w:sz w:val="28"/>
          <w:szCs w:val="28"/>
        </w:rPr>
      </w:pPr>
      <w:r w:rsidRPr="006C4545">
        <w:rPr>
          <w:rFonts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Pr="00D554ED">
        <w:rPr>
          <w:rFonts w:cs="Times New Roman"/>
          <w:sz w:val="28"/>
          <w:szCs w:val="28"/>
        </w:rPr>
        <w:t xml:space="preserve">Орловский сельсовет </w:t>
      </w:r>
      <w:r w:rsidRPr="006C4545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Благовещенский</w:t>
      </w:r>
      <w:r w:rsidRPr="006C4545">
        <w:rPr>
          <w:rFonts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7A35AF" w:rsidRDefault="007A35AF" w:rsidP="007A35AF">
      <w:pPr>
        <w:pStyle w:val="af2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7A35AF" w:rsidRDefault="007A35AF" w:rsidP="007A35AF">
      <w:pPr>
        <w:pStyle w:val="af2"/>
        <w:tabs>
          <w:tab w:val="left" w:pos="0"/>
        </w:tabs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10.Администрация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ежеквартально информирует Совет сельского поселения </w:t>
      </w:r>
      <w:r w:rsidRPr="00D554ED">
        <w:rPr>
          <w:sz w:val="28"/>
          <w:szCs w:val="28"/>
        </w:rPr>
        <w:t>Орловский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о расходовании средств резервного фонда.</w:t>
      </w:r>
    </w:p>
    <w:p w:rsidR="007A35AF" w:rsidRDefault="007A35AF" w:rsidP="007A35AF">
      <w:pPr>
        <w:pStyle w:val="af2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 w:rsidRPr="00D554ED">
        <w:rPr>
          <w:sz w:val="28"/>
          <w:szCs w:val="28"/>
        </w:rPr>
        <w:t xml:space="preserve">Орловский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7A35AF" w:rsidRPr="00D554ED" w:rsidRDefault="007A35AF" w:rsidP="007A35AF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7A35AF" w:rsidRDefault="007A35AF" w:rsidP="007A35AF">
      <w:pPr>
        <w:rPr>
          <w:rFonts w:cs="Times New Roman"/>
          <w:sz w:val="28"/>
          <w:szCs w:val="28"/>
        </w:rPr>
      </w:pPr>
    </w:p>
    <w:p w:rsidR="007A35AF" w:rsidRDefault="007A35AF" w:rsidP="007A35AF">
      <w:pPr>
        <w:rPr>
          <w:rFonts w:cs="Times New Roman"/>
          <w:sz w:val="28"/>
          <w:szCs w:val="28"/>
        </w:rPr>
      </w:pPr>
    </w:p>
    <w:p w:rsidR="007A35AF" w:rsidRDefault="007A35AF" w:rsidP="007A35AF">
      <w:pPr>
        <w:jc w:val="both"/>
      </w:pPr>
    </w:p>
    <w:p w:rsidR="007A35AF" w:rsidRDefault="007A35AF" w:rsidP="007A35AF">
      <w:pPr>
        <w:jc w:val="both"/>
      </w:pPr>
    </w:p>
    <w:p w:rsidR="007A35AF" w:rsidRDefault="007A35AF" w:rsidP="007A35AF"/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Default="004E37DA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150E9" w:rsidRDefault="004150E9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150E9" w:rsidRDefault="004150E9" w:rsidP="004150E9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150E9" w:rsidP="007A35AF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 w:rsidR="007A35AF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                     </w:t>
      </w:r>
    </w:p>
    <w:sectPr w:rsidR="004E37DA" w:rsidRPr="004E37DA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72" w:rsidRDefault="00B12D72" w:rsidP="00260602">
      <w:r>
        <w:separator/>
      </w:r>
    </w:p>
  </w:endnote>
  <w:endnote w:type="continuationSeparator" w:id="0">
    <w:p w:rsidR="00B12D72" w:rsidRDefault="00B12D72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72" w:rsidRDefault="00B12D72" w:rsidP="00260602">
      <w:r>
        <w:separator/>
      </w:r>
    </w:p>
  </w:footnote>
  <w:footnote w:type="continuationSeparator" w:id="0">
    <w:p w:rsidR="00B12D72" w:rsidRDefault="00B12D72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B12D7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B12D72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B12D7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37AF8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D410D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150E9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17A22"/>
    <w:rsid w:val="00736439"/>
    <w:rsid w:val="007507F3"/>
    <w:rsid w:val="00766E06"/>
    <w:rsid w:val="007735DF"/>
    <w:rsid w:val="00787BAE"/>
    <w:rsid w:val="007A35AF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53081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2D72"/>
    <w:rsid w:val="00B17229"/>
    <w:rsid w:val="00B4081F"/>
    <w:rsid w:val="00B56158"/>
    <w:rsid w:val="00B737B7"/>
    <w:rsid w:val="00B7516A"/>
    <w:rsid w:val="00B90D3F"/>
    <w:rsid w:val="00B953D1"/>
    <w:rsid w:val="00B96BD4"/>
    <w:rsid w:val="00B96D33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32F111"/>
  <w15:docId w15:val="{3404139B-C2A4-4ADC-BCA1-8C377FE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95B4-1AEB-4484-90BA-CBF8E1A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2022-11-18T11:58:00Z</cp:lastPrinted>
  <dcterms:created xsi:type="dcterms:W3CDTF">2022-10-20T09:07:00Z</dcterms:created>
  <dcterms:modified xsi:type="dcterms:W3CDTF">2022-11-18T11:58:00Z</dcterms:modified>
</cp:coreProperties>
</file>